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Look w:val="04A0" w:firstRow="1" w:lastRow="0" w:firstColumn="1" w:lastColumn="0" w:noHBand="0" w:noVBand="1"/>
      </w:tblPr>
      <w:tblGrid>
        <w:gridCol w:w="3412"/>
        <w:gridCol w:w="6658"/>
      </w:tblGrid>
      <w:tr w:rsidR="00661902" w:rsidRPr="00E473AE" w14:paraId="3DA1F566" w14:textId="77777777" w:rsidTr="005A06D1">
        <w:trPr>
          <w:tblHeader/>
        </w:trPr>
        <w:tc>
          <w:tcPr>
            <w:tcW w:w="1694" w:type="pct"/>
            <w:shd w:val="clear" w:color="auto" w:fill="808080" w:themeFill="background1" w:themeFillShade="80"/>
          </w:tcPr>
          <w:p w14:paraId="0A2A169A" w14:textId="77777777" w:rsidR="00661902" w:rsidRPr="00E473AE" w:rsidRDefault="00661902" w:rsidP="00061C81">
            <w:pPr>
              <w:pStyle w:val="TableParagraph"/>
              <w:widowControl/>
              <w:rPr>
                <w:rFonts w:asciiTheme="minorHAnsi" w:hAnsiTheme="minorHAnsi" w:cstheme="minorHAnsi"/>
                <w:b/>
                <w:color w:val="FFFFFF" w:themeColor="background1"/>
                <w:lang w:val="en-CA"/>
              </w:rPr>
            </w:pPr>
            <w:r>
              <w:rPr>
                <w:rFonts w:asciiTheme="minorHAnsi" w:hAnsiTheme="minorHAnsi" w:cstheme="minorHAnsi"/>
                <w:b/>
                <w:color w:val="FFFFFF" w:themeColor="background1"/>
                <w:lang w:val="en-CA"/>
              </w:rPr>
              <w:t>Term</w:t>
            </w:r>
            <w:r w:rsidR="00B35547">
              <w:rPr>
                <w:rFonts w:asciiTheme="minorHAnsi" w:hAnsiTheme="minorHAnsi" w:cstheme="minorHAnsi"/>
                <w:b/>
                <w:color w:val="FFFFFF" w:themeColor="background1"/>
                <w:lang w:val="en-CA"/>
              </w:rPr>
              <w:t>inology</w:t>
            </w:r>
            <w:r>
              <w:rPr>
                <w:rFonts w:asciiTheme="minorHAnsi" w:hAnsiTheme="minorHAnsi" w:cstheme="minorHAnsi"/>
                <w:b/>
                <w:color w:val="FFFFFF" w:themeColor="background1"/>
                <w:lang w:val="en-CA"/>
              </w:rPr>
              <w:t xml:space="preserve"> used</w:t>
            </w:r>
          </w:p>
        </w:tc>
        <w:tc>
          <w:tcPr>
            <w:tcW w:w="3306" w:type="pct"/>
            <w:shd w:val="clear" w:color="auto" w:fill="808080" w:themeFill="background1" w:themeFillShade="80"/>
          </w:tcPr>
          <w:p w14:paraId="0BB1C367" w14:textId="77777777" w:rsidR="00661902" w:rsidRPr="00E473AE" w:rsidRDefault="00661902" w:rsidP="00061C81">
            <w:pPr>
              <w:pStyle w:val="TableParagraph"/>
              <w:widowControl/>
              <w:rPr>
                <w:rFonts w:asciiTheme="minorHAnsi" w:hAnsiTheme="minorHAnsi" w:cstheme="minorHAnsi"/>
                <w:b/>
                <w:color w:val="FFFFFF" w:themeColor="background1"/>
                <w:lang w:val="en-CA"/>
              </w:rPr>
            </w:pPr>
            <w:r w:rsidRPr="00E473AE">
              <w:rPr>
                <w:rFonts w:asciiTheme="minorHAnsi" w:hAnsiTheme="minorHAnsi" w:cstheme="minorHAnsi"/>
                <w:b/>
                <w:color w:val="FFFFFF" w:themeColor="background1"/>
                <w:lang w:val="en-CA"/>
              </w:rPr>
              <w:t>D</w:t>
            </w:r>
            <w:r>
              <w:rPr>
                <w:rFonts w:asciiTheme="minorHAnsi" w:hAnsiTheme="minorHAnsi" w:cstheme="minorHAnsi"/>
                <w:b/>
                <w:color w:val="FFFFFF" w:themeColor="background1"/>
                <w:lang w:val="en-CA"/>
              </w:rPr>
              <w:t>e</w:t>
            </w:r>
            <w:r w:rsidRPr="00E473AE">
              <w:rPr>
                <w:rFonts w:asciiTheme="minorHAnsi" w:hAnsiTheme="minorHAnsi" w:cstheme="minorHAnsi"/>
                <w:b/>
                <w:color w:val="FFFFFF" w:themeColor="background1"/>
                <w:lang w:val="en-CA"/>
              </w:rPr>
              <w:t>finition</w:t>
            </w:r>
          </w:p>
        </w:tc>
      </w:tr>
      <w:tr w:rsidR="00661902" w:rsidRPr="00E473AE" w14:paraId="036E38E9" w14:textId="77777777" w:rsidTr="005A06D1">
        <w:tc>
          <w:tcPr>
            <w:tcW w:w="1694" w:type="pct"/>
            <w:shd w:val="clear" w:color="auto" w:fill="D9D9D9" w:themeFill="background1" w:themeFillShade="D9"/>
          </w:tcPr>
          <w:p w14:paraId="09501FA0" w14:textId="77777777" w:rsidR="00661902" w:rsidRPr="00E473AE" w:rsidRDefault="00661902" w:rsidP="00061C81">
            <w:pPr>
              <w:pStyle w:val="TableParagraph"/>
              <w:widowControl/>
              <w:rPr>
                <w:rFonts w:asciiTheme="minorHAnsi" w:hAnsiTheme="minorHAnsi" w:cstheme="minorHAnsi"/>
                <w:b/>
                <w:bCs/>
                <w:spacing w:val="-5"/>
                <w:lang w:val="en-CA"/>
              </w:rPr>
            </w:pPr>
            <w:r w:rsidRPr="00E473AE">
              <w:rPr>
                <w:rFonts w:asciiTheme="minorHAnsi" w:hAnsiTheme="minorHAnsi" w:cstheme="minorHAnsi"/>
                <w:b/>
                <w:bCs/>
                <w:lang w:val="en-CA"/>
              </w:rPr>
              <w:t>Ad hoc advisor</w:t>
            </w:r>
          </w:p>
        </w:tc>
        <w:tc>
          <w:tcPr>
            <w:tcW w:w="3306" w:type="pct"/>
          </w:tcPr>
          <w:p w14:paraId="61DA013C" w14:textId="77777777" w:rsidR="00661902" w:rsidRPr="00E473AE" w:rsidRDefault="00661902" w:rsidP="00061C81">
            <w:pPr>
              <w:pStyle w:val="StyleTableParagraph"/>
              <w:widowControl/>
              <w:rPr>
                <w:lang w:val="en-CA"/>
              </w:rPr>
            </w:pPr>
            <w:r w:rsidRPr="00E473AE">
              <w:rPr>
                <w:lang w:val="en-CA"/>
              </w:rPr>
              <w:t>A person with relevant and competent knowledge and expertise consulted by an Research Ethics Board (REB) for a specific research ethics review, and for the duration of that review, in the event that the REB members lack specific expertise or knowledge to review with competence the ethical acceptability of a research proposal. The ad hoc advisor is not a member of the REB and is not counted in the quorum or allowed to vote on REB decisions.</w:t>
            </w:r>
          </w:p>
        </w:tc>
      </w:tr>
      <w:tr w:rsidR="00661902" w:rsidRPr="00E473AE" w14:paraId="42CA7657" w14:textId="77777777" w:rsidTr="005A06D1">
        <w:tc>
          <w:tcPr>
            <w:tcW w:w="1694" w:type="pct"/>
            <w:shd w:val="clear" w:color="auto" w:fill="D9D9D9" w:themeFill="background1" w:themeFillShade="D9"/>
          </w:tcPr>
          <w:p w14:paraId="3689FB84" w14:textId="77777777" w:rsidR="00661902" w:rsidRPr="00E473AE" w:rsidRDefault="00661902" w:rsidP="00061C81">
            <w:pPr>
              <w:pStyle w:val="TableParagraph"/>
              <w:widowControl/>
              <w:rPr>
                <w:rFonts w:asciiTheme="minorHAnsi" w:hAnsiTheme="minorHAnsi" w:cstheme="minorHAnsi"/>
                <w:b/>
                <w:bCs/>
                <w:spacing w:val="-5"/>
                <w:lang w:val="en-CA"/>
              </w:rPr>
            </w:pPr>
            <w:r w:rsidRPr="00623B61">
              <w:rPr>
                <w:rFonts w:asciiTheme="minorHAnsi" w:hAnsiTheme="minorHAnsi" w:cstheme="minorHAnsi"/>
                <w:b/>
                <w:bCs/>
                <w:lang w:val="en-CA"/>
              </w:rPr>
              <w:t>Adverse event (AE)</w:t>
            </w:r>
          </w:p>
        </w:tc>
        <w:tc>
          <w:tcPr>
            <w:tcW w:w="3306" w:type="pct"/>
          </w:tcPr>
          <w:p w14:paraId="6682CB9F" w14:textId="77777777" w:rsidR="00661902" w:rsidRPr="00E473AE" w:rsidRDefault="00661902" w:rsidP="00061C81">
            <w:pPr>
              <w:pStyle w:val="StyleTableParagraph"/>
              <w:widowControl/>
              <w:rPr>
                <w:lang w:val="en-CA"/>
              </w:rPr>
            </w:pPr>
            <w:r>
              <w:rPr>
                <w:spacing w:val="1"/>
                <w:lang w:val="en-CA"/>
              </w:rPr>
              <w:t>A</w:t>
            </w:r>
            <w:r w:rsidRPr="00623B61">
              <w:rPr>
                <w:spacing w:val="1"/>
                <w:lang w:val="en-CA"/>
              </w:rPr>
              <w:t xml:space="preserve">ny untoward medical occurrence in a research participant, administered investigational product, including an occurrence which does not have a causal relationship with this product. An AE can therefore be any unfavourable and unintended sign (including an abnormal laboratory finding, for example), symptom, or disease temporally associated with the use of an investigational product, </w:t>
            </w:r>
            <w:proofErr w:type="gramStart"/>
            <w:r w:rsidRPr="00623B61">
              <w:rPr>
                <w:spacing w:val="1"/>
                <w:lang w:val="en-CA"/>
              </w:rPr>
              <w:t>whether or not</w:t>
            </w:r>
            <w:proofErr w:type="gramEnd"/>
            <w:r w:rsidRPr="00623B61">
              <w:rPr>
                <w:spacing w:val="1"/>
                <w:lang w:val="en-CA"/>
              </w:rPr>
              <w:t xml:space="preserve"> related to the investigational product.</w:t>
            </w:r>
          </w:p>
        </w:tc>
      </w:tr>
      <w:tr w:rsidR="00661902" w:rsidRPr="00E473AE" w14:paraId="30A8650B" w14:textId="77777777" w:rsidTr="005A06D1">
        <w:tc>
          <w:tcPr>
            <w:tcW w:w="1694" w:type="pct"/>
            <w:shd w:val="clear" w:color="auto" w:fill="D9D9D9" w:themeFill="background1" w:themeFillShade="D9"/>
          </w:tcPr>
          <w:p w14:paraId="6C2AD0CD" w14:textId="77777777" w:rsidR="00661902" w:rsidRPr="00E473AE" w:rsidRDefault="00661902" w:rsidP="00061C81">
            <w:pPr>
              <w:pStyle w:val="TableParagraph"/>
              <w:widowControl/>
              <w:rPr>
                <w:rFonts w:asciiTheme="minorHAnsi" w:hAnsiTheme="minorHAnsi" w:cstheme="minorHAnsi"/>
                <w:b/>
                <w:bCs/>
                <w:lang w:val="en-CA"/>
              </w:rPr>
            </w:pPr>
            <w:r w:rsidRPr="00623B61">
              <w:rPr>
                <w:rFonts w:asciiTheme="minorHAnsi" w:hAnsiTheme="minorHAnsi" w:cstheme="minorHAnsi"/>
                <w:b/>
                <w:lang w:val="en-CA"/>
              </w:rPr>
              <w:t>Alternate member</w:t>
            </w:r>
          </w:p>
        </w:tc>
        <w:tc>
          <w:tcPr>
            <w:tcW w:w="3306" w:type="pct"/>
          </w:tcPr>
          <w:p w14:paraId="41994993" w14:textId="77777777" w:rsidR="00661902" w:rsidRPr="00E473AE" w:rsidRDefault="00661902" w:rsidP="00061C81">
            <w:pPr>
              <w:pStyle w:val="StyleTableParagraph"/>
              <w:widowControl/>
              <w:rPr>
                <w:spacing w:val="1"/>
                <w:lang w:val="en-CA"/>
              </w:rPr>
            </w:pPr>
            <w:r>
              <w:rPr>
                <w:lang w:val="en-CA"/>
              </w:rPr>
              <w:t>A</w:t>
            </w:r>
            <w:r w:rsidRPr="00623B61">
              <w:rPr>
                <w:lang w:val="en-CA"/>
              </w:rPr>
              <w:t xml:space="preserve"> formally appointed voting member of the Research Ethics Board (REB) who may substitute for a regular member of the REB but who is not expected to attend every REB meeting. An alternate REB member’s presence at the REB meeting in the place of an absent regular REB member is used to establish quorum.</w:t>
            </w:r>
          </w:p>
        </w:tc>
      </w:tr>
      <w:tr w:rsidR="00661902" w:rsidRPr="00E473AE" w14:paraId="51ACA791" w14:textId="77777777" w:rsidTr="005A06D1">
        <w:tc>
          <w:tcPr>
            <w:tcW w:w="1694" w:type="pct"/>
            <w:shd w:val="clear" w:color="auto" w:fill="D9D9D9" w:themeFill="background1" w:themeFillShade="D9"/>
          </w:tcPr>
          <w:p w14:paraId="47392C44" w14:textId="77777777" w:rsidR="00661902" w:rsidRPr="00E473AE" w:rsidRDefault="00661902" w:rsidP="00061C81">
            <w:pPr>
              <w:pStyle w:val="TableParagraph"/>
              <w:widowControl/>
              <w:rPr>
                <w:rFonts w:asciiTheme="minorHAnsi" w:hAnsiTheme="minorHAnsi" w:cstheme="minorHAnsi"/>
                <w:b/>
                <w:bCs/>
                <w:lang w:val="en-CA"/>
              </w:rPr>
            </w:pPr>
            <w:r w:rsidRPr="00AB075F">
              <w:rPr>
                <w:rFonts w:asciiTheme="minorHAnsi" w:hAnsiTheme="minorHAnsi" w:cstheme="minorHAnsi"/>
                <w:b/>
                <w:bCs/>
                <w:spacing w:val="1"/>
                <w:lang w:val="en-CA"/>
              </w:rPr>
              <w:t>Amendment</w:t>
            </w:r>
          </w:p>
        </w:tc>
        <w:tc>
          <w:tcPr>
            <w:tcW w:w="3306" w:type="pct"/>
          </w:tcPr>
          <w:p w14:paraId="7763FB4D" w14:textId="77777777" w:rsidR="00661902" w:rsidRPr="00E473AE" w:rsidRDefault="00661902" w:rsidP="00061C81">
            <w:pPr>
              <w:pStyle w:val="StyleTableParagraph"/>
              <w:widowControl/>
              <w:rPr>
                <w:spacing w:val="1"/>
                <w:lang w:val="en-CA"/>
              </w:rPr>
            </w:pPr>
            <w:r>
              <w:rPr>
                <w:spacing w:val="1"/>
                <w:lang w:val="en-CA"/>
              </w:rPr>
              <w:t>A</w:t>
            </w:r>
            <w:r w:rsidRPr="00AB075F">
              <w:rPr>
                <w:spacing w:val="1"/>
                <w:lang w:val="en-CA"/>
              </w:rPr>
              <w:t xml:space="preserve"> written description of a modification or change(s) to the previously approved research study. Amendments include any changes to the protocol or related research documents, such as changes to the consent form, revisions to the Investigator Brochure, updated participant material, etc.</w:t>
            </w:r>
          </w:p>
        </w:tc>
      </w:tr>
      <w:tr w:rsidR="00661902" w:rsidRPr="00BA36E2" w14:paraId="144161D5" w14:textId="77777777" w:rsidTr="005A06D1">
        <w:tc>
          <w:tcPr>
            <w:tcW w:w="1694" w:type="pct"/>
            <w:shd w:val="clear" w:color="auto" w:fill="D9D9D9" w:themeFill="background1" w:themeFillShade="D9"/>
          </w:tcPr>
          <w:p w14:paraId="67A54369" w14:textId="77777777" w:rsidR="00661902" w:rsidRPr="00BA36E2" w:rsidRDefault="00661902" w:rsidP="00061C81">
            <w:pPr>
              <w:pStyle w:val="TableParagraph"/>
              <w:widowControl/>
              <w:rPr>
                <w:rFonts w:asciiTheme="minorHAnsi" w:hAnsiTheme="minorHAnsi" w:cstheme="minorHAnsi"/>
                <w:b/>
                <w:bCs/>
                <w:lang w:val="en-CA"/>
              </w:rPr>
            </w:pPr>
            <w:r w:rsidRPr="00BA36E2">
              <w:rPr>
                <w:rFonts w:asciiTheme="minorHAnsi" w:hAnsiTheme="minorHAnsi" w:cstheme="minorHAnsi"/>
                <w:b/>
                <w:bCs/>
                <w:lang w:val="en-CA"/>
              </w:rPr>
              <w:t>Anonymized information</w:t>
            </w:r>
          </w:p>
        </w:tc>
        <w:tc>
          <w:tcPr>
            <w:tcW w:w="3306" w:type="pct"/>
          </w:tcPr>
          <w:p w14:paraId="4A17F5E6" w14:textId="77777777" w:rsidR="00661902" w:rsidRPr="00BA36E2" w:rsidRDefault="00BA36E2" w:rsidP="00BE7B80">
            <w:pPr>
              <w:pStyle w:val="StyleTableParagraph"/>
              <w:rPr>
                <w:spacing w:val="1"/>
                <w:lang w:val="en-CA"/>
              </w:rPr>
            </w:pPr>
            <w:r w:rsidRPr="00BA36E2">
              <w:rPr>
                <w:lang w:val="en-CA"/>
              </w:rPr>
              <w:t xml:space="preserve">The information is irrevocably stripped of direct identifiers, a code is not kept </w:t>
            </w:r>
            <w:proofErr w:type="gramStart"/>
            <w:r w:rsidRPr="00BA36E2">
              <w:rPr>
                <w:lang w:val="en-CA"/>
              </w:rPr>
              <w:t>to allow</w:t>
            </w:r>
            <w:proofErr w:type="gramEnd"/>
            <w:r w:rsidRPr="00BA36E2">
              <w:rPr>
                <w:lang w:val="en-CA"/>
              </w:rPr>
              <w:t xml:space="preserve"> future re-linkage, and risk of re-identification of individuals from remaining indirect identifiers is low or very low.</w:t>
            </w:r>
            <w:r>
              <w:rPr>
                <w:lang w:val="en-CA"/>
              </w:rPr>
              <w:t xml:space="preserve"> </w:t>
            </w:r>
          </w:p>
        </w:tc>
      </w:tr>
      <w:tr w:rsidR="00661902" w:rsidRPr="00E473AE" w14:paraId="107A4959" w14:textId="77777777" w:rsidTr="005A06D1">
        <w:tc>
          <w:tcPr>
            <w:tcW w:w="1694" w:type="pct"/>
            <w:shd w:val="clear" w:color="auto" w:fill="D9D9D9" w:themeFill="background1" w:themeFillShade="D9"/>
          </w:tcPr>
          <w:p w14:paraId="2B52E3B9" w14:textId="77777777" w:rsidR="00661902" w:rsidRPr="00BA36E2" w:rsidRDefault="00661902" w:rsidP="00061C81">
            <w:pPr>
              <w:pStyle w:val="TableParagraph"/>
              <w:widowControl/>
              <w:rPr>
                <w:rFonts w:asciiTheme="minorHAnsi" w:hAnsiTheme="minorHAnsi" w:cstheme="minorHAnsi"/>
                <w:b/>
                <w:bCs/>
                <w:lang w:val="en-CA"/>
              </w:rPr>
            </w:pPr>
            <w:r w:rsidRPr="00BA36E2">
              <w:rPr>
                <w:rFonts w:asciiTheme="minorHAnsi" w:hAnsiTheme="minorHAnsi" w:cstheme="minorHAnsi"/>
                <w:b/>
                <w:bCs/>
                <w:lang w:val="en-CA"/>
              </w:rPr>
              <w:t>Anonymous information</w:t>
            </w:r>
          </w:p>
        </w:tc>
        <w:tc>
          <w:tcPr>
            <w:tcW w:w="3306" w:type="pct"/>
          </w:tcPr>
          <w:p w14:paraId="25F704A7" w14:textId="77777777" w:rsidR="00661902" w:rsidRPr="00E473AE" w:rsidRDefault="00BA36E2" w:rsidP="00061C81">
            <w:pPr>
              <w:pStyle w:val="StyleTableParagraph"/>
              <w:widowControl/>
              <w:rPr>
                <w:spacing w:val="1"/>
                <w:lang w:val="en-CA"/>
              </w:rPr>
            </w:pPr>
            <w:r w:rsidRPr="00BA36E2">
              <w:rPr>
                <w:lang w:val="en-CA"/>
              </w:rPr>
              <w:t>The information never had identifiers associated with it (e.g., anonymous surveys) and risk of identification of individuals is low or very low.</w:t>
            </w:r>
          </w:p>
        </w:tc>
      </w:tr>
      <w:tr w:rsidR="00661902" w:rsidRPr="00E473AE" w14:paraId="0E51C3EE" w14:textId="77777777" w:rsidTr="005A06D1">
        <w:tc>
          <w:tcPr>
            <w:tcW w:w="1694" w:type="pct"/>
            <w:shd w:val="clear" w:color="auto" w:fill="D9D9D9" w:themeFill="background1" w:themeFillShade="D9"/>
          </w:tcPr>
          <w:p w14:paraId="3E5C842B" w14:textId="77777777" w:rsidR="00661902" w:rsidRPr="00E473AE" w:rsidRDefault="00661902" w:rsidP="00061C81">
            <w:pPr>
              <w:pStyle w:val="TableParagraph"/>
              <w:widowControl/>
              <w:rPr>
                <w:rFonts w:asciiTheme="minorHAnsi" w:hAnsiTheme="minorHAnsi" w:cstheme="minorHAnsi"/>
                <w:b/>
                <w:bCs/>
                <w:spacing w:val="-5"/>
                <w:lang w:val="en-CA"/>
              </w:rPr>
            </w:pPr>
            <w:r w:rsidRPr="00AB075F">
              <w:rPr>
                <w:rFonts w:asciiTheme="minorHAnsi" w:hAnsiTheme="minorHAnsi" w:cstheme="minorHAnsi"/>
                <w:b/>
                <w:bCs/>
                <w:spacing w:val="-5"/>
                <w:lang w:val="en-CA"/>
              </w:rPr>
              <w:t>Assent</w:t>
            </w:r>
          </w:p>
        </w:tc>
        <w:tc>
          <w:tcPr>
            <w:tcW w:w="3306" w:type="pct"/>
          </w:tcPr>
          <w:p w14:paraId="7E473F3B" w14:textId="77777777" w:rsidR="00661902" w:rsidRPr="00E473AE" w:rsidRDefault="00661902" w:rsidP="00061C81">
            <w:pPr>
              <w:pStyle w:val="StyleTableParagraph"/>
              <w:widowControl/>
              <w:rPr>
                <w:lang w:val="en-CA"/>
              </w:rPr>
            </w:pPr>
            <w:r w:rsidRPr="00AB075F">
              <w:rPr>
                <w:lang w:val="en-CA"/>
              </w:rPr>
              <w:t>Affirmative agreement to participate in research by an individual unable to provide consent.</w:t>
            </w:r>
          </w:p>
        </w:tc>
      </w:tr>
      <w:tr w:rsidR="00661902" w:rsidRPr="00E473AE" w14:paraId="772B7BF7" w14:textId="77777777" w:rsidTr="005A06D1">
        <w:tc>
          <w:tcPr>
            <w:tcW w:w="1694" w:type="pct"/>
            <w:shd w:val="clear" w:color="auto" w:fill="D9D9D9" w:themeFill="background1" w:themeFillShade="D9"/>
          </w:tcPr>
          <w:p w14:paraId="71D640EC" w14:textId="77777777" w:rsidR="00661902" w:rsidRPr="00E473AE" w:rsidRDefault="00661902" w:rsidP="00061C81">
            <w:pPr>
              <w:pStyle w:val="TableParagraph"/>
              <w:widowControl/>
              <w:rPr>
                <w:rFonts w:asciiTheme="minorHAnsi" w:hAnsiTheme="minorHAnsi" w:cstheme="minorHAnsi"/>
                <w:b/>
                <w:bCs/>
                <w:lang w:val="en-CA"/>
              </w:rPr>
            </w:pPr>
            <w:r w:rsidRPr="00AB075F">
              <w:rPr>
                <w:rFonts w:asciiTheme="minorHAnsi" w:eastAsia="Arial" w:hAnsiTheme="minorHAnsi" w:cstheme="minorHAnsi"/>
                <w:b/>
                <w:bCs/>
                <w:lang w:val="en-CA"/>
              </w:rPr>
              <w:t>Authorized signatory</w:t>
            </w:r>
          </w:p>
        </w:tc>
        <w:tc>
          <w:tcPr>
            <w:tcW w:w="3306" w:type="pct"/>
          </w:tcPr>
          <w:p w14:paraId="4385982B" w14:textId="77777777" w:rsidR="00661902" w:rsidRPr="00E473AE" w:rsidRDefault="00661902" w:rsidP="00061C81">
            <w:pPr>
              <w:pStyle w:val="StyleTableParagraph"/>
              <w:widowControl/>
              <w:rPr>
                <w:spacing w:val="1"/>
                <w:lang w:val="en-CA"/>
              </w:rPr>
            </w:pPr>
            <w:r w:rsidRPr="00AB075F">
              <w:rPr>
                <w:lang w:val="en-CA"/>
              </w:rPr>
              <w:t>Individual(s) authorized to sign documents on behalf of an organization.</w:t>
            </w:r>
          </w:p>
        </w:tc>
      </w:tr>
      <w:tr w:rsidR="00661902" w:rsidRPr="00E473AE" w14:paraId="4133685F" w14:textId="77777777" w:rsidTr="005A06D1">
        <w:tc>
          <w:tcPr>
            <w:tcW w:w="1694" w:type="pct"/>
            <w:shd w:val="clear" w:color="auto" w:fill="D9D9D9" w:themeFill="background1" w:themeFillShade="D9"/>
          </w:tcPr>
          <w:p w14:paraId="5A3FA478" w14:textId="77777777" w:rsidR="00661902" w:rsidRPr="00E473AE" w:rsidRDefault="00661902" w:rsidP="00061C81">
            <w:pPr>
              <w:pStyle w:val="TableParagraph"/>
              <w:widowControl/>
              <w:rPr>
                <w:rFonts w:asciiTheme="minorHAnsi" w:hAnsiTheme="minorHAnsi" w:cstheme="minorHAnsi"/>
                <w:b/>
                <w:bCs/>
                <w:lang w:val="en-CA"/>
              </w:rPr>
            </w:pPr>
            <w:r w:rsidRPr="00AB075F">
              <w:rPr>
                <w:rFonts w:asciiTheme="minorHAnsi" w:hAnsiTheme="minorHAnsi" w:cstheme="minorHAnsi"/>
                <w:b/>
                <w:bCs/>
                <w:lang w:val="en-CA"/>
              </w:rPr>
              <w:t>Authorized third party</w:t>
            </w:r>
          </w:p>
        </w:tc>
        <w:tc>
          <w:tcPr>
            <w:tcW w:w="3306" w:type="pct"/>
          </w:tcPr>
          <w:p w14:paraId="5695859B" w14:textId="77777777" w:rsidR="00661902" w:rsidRPr="00E473AE" w:rsidRDefault="00661902" w:rsidP="00061C81">
            <w:pPr>
              <w:pStyle w:val="StyleTableParagraph"/>
              <w:widowControl/>
              <w:rPr>
                <w:spacing w:val="1"/>
                <w:lang w:val="en-CA"/>
              </w:rPr>
            </w:pPr>
            <w:r w:rsidRPr="00AB075F">
              <w:rPr>
                <w:spacing w:val="1"/>
                <w:lang w:val="en-CA"/>
              </w:rPr>
              <w:t xml:space="preserve">Any person with the necessary authority to make decisions on behalf of the prospective participant who lacks the capacity to consent to participate, or to continue to participate, in a </w:t>
            </w:r>
            <w:proofErr w:type="gramStart"/>
            <w:r w:rsidRPr="00AB075F">
              <w:rPr>
                <w:spacing w:val="1"/>
                <w:lang w:val="en-CA"/>
              </w:rPr>
              <w:t>particular research</w:t>
            </w:r>
            <w:proofErr w:type="gramEnd"/>
            <w:r w:rsidRPr="00AB075F">
              <w:rPr>
                <w:spacing w:val="1"/>
                <w:lang w:val="en-CA"/>
              </w:rPr>
              <w:t xml:space="preserve"> project. (Also known as a “legally acceptable representative” or “substitute decision-maker”</w:t>
            </w:r>
            <w:r w:rsidR="005F61B5">
              <w:rPr>
                <w:spacing w:val="1"/>
                <w:lang w:val="en-CA"/>
              </w:rPr>
              <w:t>.)</w:t>
            </w:r>
          </w:p>
        </w:tc>
      </w:tr>
      <w:tr w:rsidR="00661902" w:rsidRPr="00E473AE" w14:paraId="77575E0F" w14:textId="77777777" w:rsidTr="005A06D1">
        <w:tc>
          <w:tcPr>
            <w:tcW w:w="1694" w:type="pct"/>
            <w:shd w:val="clear" w:color="auto" w:fill="D9D9D9" w:themeFill="background1" w:themeFillShade="D9"/>
          </w:tcPr>
          <w:p w14:paraId="6C37CEEA" w14:textId="77777777" w:rsidR="00661902" w:rsidRPr="00BA36E2" w:rsidRDefault="00661902" w:rsidP="00061C81">
            <w:pPr>
              <w:pStyle w:val="TableParagraph"/>
              <w:widowControl/>
              <w:rPr>
                <w:rFonts w:asciiTheme="minorHAnsi" w:hAnsiTheme="minorHAnsi" w:cstheme="minorHAnsi"/>
                <w:b/>
                <w:bCs/>
                <w:lang w:val="en-CA"/>
              </w:rPr>
            </w:pPr>
            <w:r w:rsidRPr="00BA36E2">
              <w:rPr>
                <w:rFonts w:asciiTheme="minorHAnsi" w:eastAsia="Arial" w:hAnsiTheme="minorHAnsi" w:cstheme="minorHAnsi"/>
                <w:b/>
                <w:bCs/>
                <w:lang w:val="en-CA"/>
              </w:rPr>
              <w:lastRenderedPageBreak/>
              <w:t>Coded information</w:t>
            </w:r>
          </w:p>
        </w:tc>
        <w:tc>
          <w:tcPr>
            <w:tcW w:w="3306" w:type="pct"/>
          </w:tcPr>
          <w:p w14:paraId="3409CF02" w14:textId="77777777" w:rsidR="00661902" w:rsidRPr="00E473AE" w:rsidRDefault="00661902" w:rsidP="00061C81">
            <w:pPr>
              <w:pStyle w:val="StyleTableParagraph"/>
              <w:widowControl/>
              <w:rPr>
                <w:spacing w:val="1"/>
                <w:lang w:val="en-CA"/>
              </w:rPr>
            </w:pPr>
            <w:r w:rsidRPr="00BA36E2">
              <w:rPr>
                <w:lang w:val="en-CA"/>
              </w:rPr>
              <w:t>Direct identifiers are removed from the information and replaced with a code. Depending on access to the code, it may be possible to re- identify specific participants (e.g., the Researcher retains a list that links the participant’s code name with their actual name so data can be re-linked if necessary).</w:t>
            </w:r>
          </w:p>
        </w:tc>
      </w:tr>
      <w:tr w:rsidR="00661902" w:rsidRPr="00E473AE" w14:paraId="4D46CF6A" w14:textId="77777777" w:rsidTr="005A06D1">
        <w:tc>
          <w:tcPr>
            <w:tcW w:w="1694" w:type="pct"/>
            <w:shd w:val="clear" w:color="auto" w:fill="D9D9D9" w:themeFill="background1" w:themeFillShade="D9"/>
          </w:tcPr>
          <w:p w14:paraId="6DC05996" w14:textId="77777777" w:rsidR="00661902" w:rsidRPr="00E473AE" w:rsidRDefault="00661902" w:rsidP="00061C81">
            <w:pPr>
              <w:pStyle w:val="TableParagraph"/>
              <w:widowControl/>
              <w:rPr>
                <w:rFonts w:asciiTheme="minorHAnsi" w:hAnsiTheme="minorHAnsi" w:cstheme="minorHAnsi"/>
                <w:b/>
                <w:bCs/>
                <w:spacing w:val="-5"/>
                <w:lang w:val="en-CA"/>
              </w:rPr>
            </w:pPr>
            <w:r w:rsidRPr="00954B73">
              <w:rPr>
                <w:rFonts w:asciiTheme="minorHAnsi" w:hAnsiTheme="minorHAnsi" w:cstheme="minorHAnsi"/>
                <w:b/>
                <w:bCs/>
                <w:lang w:val="en-CA"/>
              </w:rPr>
              <w:t>Confidentiality</w:t>
            </w:r>
          </w:p>
        </w:tc>
        <w:tc>
          <w:tcPr>
            <w:tcW w:w="3306" w:type="pct"/>
          </w:tcPr>
          <w:p w14:paraId="0739BE51" w14:textId="77777777" w:rsidR="00661902" w:rsidRPr="00E473AE" w:rsidRDefault="00661902" w:rsidP="00061C81">
            <w:pPr>
              <w:pStyle w:val="StyleTableParagraph"/>
              <w:widowControl/>
              <w:rPr>
                <w:lang w:val="en-CA"/>
              </w:rPr>
            </w:pPr>
            <w:r w:rsidRPr="00954B73">
              <w:rPr>
                <w:lang w:val="en-CA"/>
              </w:rPr>
              <w:t xml:space="preserve">Refers to the agreement between the Researcher and the participant as to how personal data will be managed and used, and an ethical and/or legal responsibility to safeguard information from unauthorized use, disclosure, modification, loss or theft. The term also refers to the </w:t>
            </w:r>
            <w:proofErr w:type="spellStart"/>
            <w:r w:rsidRPr="00954B73">
              <w:rPr>
                <w:lang w:val="en-CA"/>
              </w:rPr>
              <w:t>REB’s</w:t>
            </w:r>
            <w:proofErr w:type="spellEnd"/>
            <w:r w:rsidRPr="00954B73">
              <w:rPr>
                <w:lang w:val="en-CA"/>
              </w:rPr>
              <w:t xml:space="preserve"> ethical and/or legal responsibility to safeguard information in its custody from unauthorized use, disclosure, modification, loss or theft.</w:t>
            </w:r>
          </w:p>
        </w:tc>
      </w:tr>
      <w:tr w:rsidR="00661902" w:rsidRPr="00E473AE" w14:paraId="4E1AAD8F" w14:textId="77777777" w:rsidTr="005A06D1">
        <w:tc>
          <w:tcPr>
            <w:tcW w:w="1694" w:type="pct"/>
            <w:shd w:val="clear" w:color="auto" w:fill="D9D9D9" w:themeFill="background1" w:themeFillShade="D9"/>
          </w:tcPr>
          <w:p w14:paraId="308FF2DF" w14:textId="77777777" w:rsidR="00661902" w:rsidRPr="00E473AE" w:rsidRDefault="00661902" w:rsidP="00061C81">
            <w:pPr>
              <w:pStyle w:val="TableParagraph"/>
              <w:widowControl/>
              <w:rPr>
                <w:rFonts w:asciiTheme="minorHAnsi" w:hAnsiTheme="minorHAnsi" w:cstheme="minorHAnsi"/>
                <w:b/>
                <w:bCs/>
                <w:spacing w:val="-5"/>
                <w:lang w:val="en-CA"/>
              </w:rPr>
            </w:pPr>
            <w:r w:rsidRPr="00954B73">
              <w:rPr>
                <w:rFonts w:asciiTheme="minorHAnsi" w:hAnsiTheme="minorHAnsi" w:cstheme="minorHAnsi"/>
                <w:b/>
                <w:bCs/>
                <w:lang w:val="en-CA"/>
              </w:rPr>
              <w:t>Conflict of Interest (COI)</w:t>
            </w:r>
          </w:p>
        </w:tc>
        <w:tc>
          <w:tcPr>
            <w:tcW w:w="3306" w:type="pct"/>
          </w:tcPr>
          <w:p w14:paraId="1D6514EE" w14:textId="77777777" w:rsidR="00661902" w:rsidRDefault="00661902" w:rsidP="00061C81">
            <w:pPr>
              <w:pStyle w:val="StyleTableParagraph"/>
              <w:widowControl/>
              <w:rPr>
                <w:lang w:val="en-CA"/>
              </w:rPr>
            </w:pPr>
            <w:r w:rsidRPr="00954B73">
              <w:rPr>
                <w:lang w:val="en-CA"/>
              </w:rPr>
              <w:t>Circumstance of a person (e.g., Researcher or Research Ethics Board (REB) member) or organization in a real, perceived or potential conflict between their duties or responsibilities related to research and their personal, institutional or other (secondary) interests.</w:t>
            </w:r>
          </w:p>
          <w:p w14:paraId="49E09F9D" w14:textId="77777777" w:rsidR="00661902" w:rsidRPr="00954B73" w:rsidRDefault="00661902" w:rsidP="00954B73">
            <w:pPr>
              <w:pStyle w:val="StyleTableParagraph"/>
              <w:rPr>
                <w:spacing w:val="1"/>
                <w:lang w:val="en-CA"/>
              </w:rPr>
            </w:pPr>
            <w:r w:rsidRPr="00954B73">
              <w:rPr>
                <w:spacing w:val="1"/>
                <w:lang w:val="en-CA"/>
              </w:rPr>
              <w:t>Example: COI may occur when an individual’s judgments and actions or an organization’s actions in relation to research are, or could be, affected by personal, organizational or other interests, including, but not limited to, business, commercial or financial interests, whether of individuals, their family members, their friends, or their former, current or prospective professional associations or of the organization itself.</w:t>
            </w:r>
          </w:p>
          <w:p w14:paraId="495829DE" w14:textId="77777777" w:rsidR="00661902" w:rsidRPr="00E473AE" w:rsidRDefault="00661902" w:rsidP="00954B73">
            <w:pPr>
              <w:pStyle w:val="StyleTableParagraph"/>
              <w:widowControl/>
              <w:rPr>
                <w:lang w:val="en-CA"/>
              </w:rPr>
            </w:pPr>
            <w:r w:rsidRPr="00954B73">
              <w:rPr>
                <w:spacing w:val="1"/>
                <w:lang w:val="en-CA"/>
              </w:rPr>
              <w:t>Examples of secondary interests for a Researcher include the following:</w:t>
            </w:r>
          </w:p>
          <w:p w14:paraId="564B0FB3" w14:textId="77777777" w:rsidR="00661902" w:rsidRPr="00954B73" w:rsidRDefault="00661902" w:rsidP="00954B73">
            <w:pPr>
              <w:pStyle w:val="SOPBulletA"/>
              <w:rPr>
                <w:spacing w:val="-2"/>
                <w:lang w:val="en-CA"/>
              </w:rPr>
            </w:pPr>
            <w:r w:rsidRPr="00954B73">
              <w:rPr>
                <w:spacing w:val="-2"/>
                <w:lang w:val="en-CA"/>
              </w:rPr>
              <w:t>Is receiving or expecting to receive compensation from the sponsor in which the value of the compensation could be affected by the outcome of the study;</w:t>
            </w:r>
          </w:p>
          <w:p w14:paraId="18A62F01" w14:textId="77777777" w:rsidR="00661902" w:rsidRPr="00954B73" w:rsidRDefault="00661902" w:rsidP="00954B73">
            <w:pPr>
              <w:pStyle w:val="SOPBulletA"/>
              <w:rPr>
                <w:spacing w:val="-2"/>
                <w:lang w:val="en-CA"/>
              </w:rPr>
            </w:pPr>
            <w:r w:rsidRPr="00954B73">
              <w:rPr>
                <w:spacing w:val="-2"/>
                <w:lang w:val="en-CA"/>
              </w:rPr>
              <w:t>Acts as an officer, director, or agent of the sponsor;</w:t>
            </w:r>
          </w:p>
          <w:p w14:paraId="3A65FF32" w14:textId="77777777" w:rsidR="00661902" w:rsidRPr="00954B73" w:rsidRDefault="00661902" w:rsidP="00954B73">
            <w:pPr>
              <w:pStyle w:val="SOPBulletA"/>
              <w:rPr>
                <w:spacing w:val="-2"/>
                <w:lang w:val="en-CA"/>
              </w:rPr>
            </w:pPr>
            <w:r w:rsidRPr="00954B73">
              <w:rPr>
                <w:spacing w:val="-2"/>
                <w:lang w:val="en-CA"/>
              </w:rPr>
              <w:t>His/her job status or compensation is impacted by the research (e.g., payment for speaking or leading study groups on behalf of the sponsor);</w:t>
            </w:r>
          </w:p>
          <w:p w14:paraId="75FC0617" w14:textId="77777777" w:rsidR="00661902" w:rsidRPr="00954B73" w:rsidRDefault="00661902" w:rsidP="00954B73">
            <w:pPr>
              <w:pStyle w:val="SOPBulletA"/>
              <w:rPr>
                <w:spacing w:val="-2"/>
                <w:lang w:val="en-CA"/>
              </w:rPr>
            </w:pPr>
            <w:r w:rsidRPr="00954B73">
              <w:rPr>
                <w:spacing w:val="-2"/>
                <w:lang w:val="en-CA"/>
              </w:rPr>
              <w:t>Is receiving a finder’s fee for the recruitment of research participants;</w:t>
            </w:r>
          </w:p>
          <w:p w14:paraId="608293E5" w14:textId="77777777" w:rsidR="00661902" w:rsidRPr="00954B73" w:rsidRDefault="00661902" w:rsidP="00954B73">
            <w:pPr>
              <w:pStyle w:val="SOPBulletA"/>
              <w:rPr>
                <w:spacing w:val="-2"/>
                <w:lang w:val="en-CA"/>
              </w:rPr>
            </w:pPr>
            <w:r w:rsidRPr="00954B73">
              <w:rPr>
                <w:spacing w:val="-2"/>
                <w:lang w:val="en-CA"/>
              </w:rPr>
              <w:t>Has a proprietary interest (e.g., patent, trademark, copyright interest, licensing agreement) in the tested product;</w:t>
            </w:r>
          </w:p>
          <w:p w14:paraId="0C7095A1" w14:textId="77777777" w:rsidR="00661902" w:rsidRPr="00954B73" w:rsidRDefault="00661902" w:rsidP="00954B73">
            <w:pPr>
              <w:pStyle w:val="SOPBulletA"/>
              <w:rPr>
                <w:spacing w:val="-2"/>
                <w:lang w:val="en-CA"/>
              </w:rPr>
            </w:pPr>
            <w:r w:rsidRPr="00954B73">
              <w:rPr>
                <w:spacing w:val="-2"/>
                <w:lang w:val="en-CA"/>
              </w:rPr>
              <w:t xml:space="preserve">Has (or family, spouse, close relationships) any equity interest in the sponsor; Receives payments of other sorts, which are made by the sponsor exclusive of the costs of conducting the clinical research </w:t>
            </w:r>
            <w:r w:rsidRPr="00954B73">
              <w:rPr>
                <w:spacing w:val="-2"/>
                <w:lang w:val="en-CA"/>
              </w:rPr>
              <w:lastRenderedPageBreak/>
              <w:t>(e.g., a grant to fund ongoing research, compensation in the form of equipment or retainers for ongoing consultation or honoraria);</w:t>
            </w:r>
          </w:p>
          <w:p w14:paraId="5629085F" w14:textId="77777777" w:rsidR="00661902" w:rsidRPr="00954B73" w:rsidRDefault="00661902" w:rsidP="00954B73">
            <w:pPr>
              <w:pStyle w:val="SOPBulletA"/>
              <w:rPr>
                <w:spacing w:val="-2"/>
                <w:lang w:val="en-CA"/>
              </w:rPr>
            </w:pPr>
            <w:r w:rsidRPr="00954B73">
              <w:rPr>
                <w:spacing w:val="-2"/>
                <w:lang w:val="en-CA"/>
              </w:rPr>
              <w:t>Is intending to recruit his/her own patients as research participants;</w:t>
            </w:r>
          </w:p>
          <w:p w14:paraId="7F32F7E7" w14:textId="77777777" w:rsidR="00661902" w:rsidRPr="00954B73" w:rsidRDefault="00661902" w:rsidP="00954B73">
            <w:pPr>
              <w:pStyle w:val="SOPBulletA"/>
              <w:rPr>
                <w:lang w:val="en-CA"/>
              </w:rPr>
            </w:pPr>
            <w:r w:rsidRPr="00954B73">
              <w:rPr>
                <w:spacing w:val="-2"/>
                <w:lang w:val="en-CA"/>
              </w:rPr>
              <w:t>Has identified him or herself for any other reason as having a conflicting interest (i.e., organizational conflict that may impact the research).</w:t>
            </w:r>
          </w:p>
          <w:p w14:paraId="615D5F7D" w14:textId="77777777" w:rsidR="00661902" w:rsidRPr="00E473AE" w:rsidRDefault="00661902" w:rsidP="003B7006">
            <w:pPr>
              <w:pStyle w:val="StyleTableParagraph"/>
              <w:keepNext/>
              <w:widowControl/>
              <w:rPr>
                <w:lang w:val="en-CA"/>
              </w:rPr>
            </w:pPr>
            <w:r w:rsidRPr="00954B73">
              <w:rPr>
                <w:lang w:val="en-CA"/>
              </w:rPr>
              <w:t xml:space="preserve">Examples of secondary interests for </w:t>
            </w:r>
            <w:proofErr w:type="gramStart"/>
            <w:r w:rsidRPr="00954B73">
              <w:rPr>
                <w:lang w:val="en-CA"/>
              </w:rPr>
              <w:t>an</w:t>
            </w:r>
            <w:proofErr w:type="gramEnd"/>
            <w:r w:rsidRPr="00954B73">
              <w:rPr>
                <w:lang w:val="en-CA"/>
              </w:rPr>
              <w:t xml:space="preserve"> REB member include the following:</w:t>
            </w:r>
          </w:p>
          <w:p w14:paraId="562520F1" w14:textId="77777777" w:rsidR="00661902" w:rsidRPr="00954B73" w:rsidRDefault="00661902" w:rsidP="00954B73">
            <w:pPr>
              <w:pStyle w:val="SOPBulletA"/>
              <w:rPr>
                <w:spacing w:val="-2"/>
                <w:lang w:val="en-CA"/>
              </w:rPr>
            </w:pPr>
            <w:r w:rsidRPr="00954B73">
              <w:rPr>
                <w:spacing w:val="-2"/>
                <w:lang w:val="en-CA"/>
              </w:rPr>
              <w:t>Is a Researcher or sub-Researcher on the protocol;</w:t>
            </w:r>
          </w:p>
          <w:p w14:paraId="696D91EB" w14:textId="77777777" w:rsidR="00661902" w:rsidRPr="00954B73" w:rsidRDefault="00661902" w:rsidP="00954B73">
            <w:pPr>
              <w:pStyle w:val="SOPBulletA"/>
              <w:rPr>
                <w:spacing w:val="-2"/>
                <w:lang w:val="en-CA"/>
              </w:rPr>
            </w:pPr>
            <w:r w:rsidRPr="00954B73">
              <w:rPr>
                <w:spacing w:val="-2"/>
                <w:lang w:val="en-CA"/>
              </w:rPr>
              <w:t>Is directly involved in the conduct of the research;</w:t>
            </w:r>
          </w:p>
          <w:p w14:paraId="2B83D271" w14:textId="77777777" w:rsidR="00661902" w:rsidRPr="00954B73" w:rsidRDefault="00661902" w:rsidP="00954B73">
            <w:pPr>
              <w:pStyle w:val="SOPBulletA"/>
              <w:rPr>
                <w:spacing w:val="-2"/>
                <w:lang w:val="en-CA"/>
              </w:rPr>
            </w:pPr>
            <w:r w:rsidRPr="00954B73">
              <w:rPr>
                <w:spacing w:val="-2"/>
                <w:lang w:val="en-CA"/>
              </w:rPr>
              <w:t>His/her job status or compensation is impacted by the research (e.g. research coordinator, payment for speaking/leading study groups on behalf of the sponsor);</w:t>
            </w:r>
          </w:p>
          <w:p w14:paraId="7B2D0C5E" w14:textId="77777777" w:rsidR="00661902" w:rsidRPr="00954B73" w:rsidRDefault="00661902" w:rsidP="00954B73">
            <w:pPr>
              <w:pStyle w:val="SOPBulletA"/>
              <w:rPr>
                <w:spacing w:val="-2"/>
                <w:lang w:val="en-CA"/>
              </w:rPr>
            </w:pPr>
            <w:r w:rsidRPr="00954B73">
              <w:rPr>
                <w:spacing w:val="-2"/>
                <w:lang w:val="en-CA"/>
              </w:rPr>
              <w:t>Is receiving or expecting to receive compensation from the sponsor in which the value of the compensation could be affected by the outcome of the study;</w:t>
            </w:r>
          </w:p>
          <w:p w14:paraId="0A4071C1" w14:textId="77777777" w:rsidR="00661902" w:rsidRPr="00954B73" w:rsidRDefault="00661902" w:rsidP="00954B73">
            <w:pPr>
              <w:pStyle w:val="SOPBulletA"/>
              <w:rPr>
                <w:spacing w:val="-2"/>
                <w:lang w:val="en-CA"/>
              </w:rPr>
            </w:pPr>
            <w:r w:rsidRPr="00954B73">
              <w:rPr>
                <w:spacing w:val="-2"/>
                <w:lang w:val="en-CA"/>
              </w:rPr>
              <w:t>Acts as an officer, director, or agent of the sponsor;</w:t>
            </w:r>
          </w:p>
          <w:p w14:paraId="6558B97A" w14:textId="77777777" w:rsidR="00661902" w:rsidRPr="00954B73" w:rsidRDefault="00661902" w:rsidP="00954B73">
            <w:pPr>
              <w:pStyle w:val="SOPBulletA"/>
              <w:rPr>
                <w:spacing w:val="-2"/>
                <w:lang w:val="en-CA"/>
              </w:rPr>
            </w:pPr>
            <w:r w:rsidRPr="00954B73">
              <w:rPr>
                <w:spacing w:val="-2"/>
                <w:lang w:val="en-CA"/>
              </w:rPr>
              <w:t>Has a proprietary interest (e.g., patent, trademark, copyright interest, licensing agreement) in the tested product;</w:t>
            </w:r>
          </w:p>
          <w:p w14:paraId="17D05849" w14:textId="77777777" w:rsidR="00661902" w:rsidRPr="00954B73" w:rsidRDefault="00661902" w:rsidP="00954B73">
            <w:pPr>
              <w:pStyle w:val="SOPBulletA"/>
              <w:rPr>
                <w:spacing w:val="-2"/>
                <w:lang w:val="en-CA"/>
              </w:rPr>
            </w:pPr>
            <w:r w:rsidRPr="00954B73">
              <w:rPr>
                <w:spacing w:val="-2"/>
                <w:lang w:val="en-CA"/>
              </w:rPr>
              <w:t>Has any equity interest in the sponsor that when aggregated for the member and the member's spouse and dependent children;</w:t>
            </w:r>
          </w:p>
          <w:p w14:paraId="2ED7AFA1" w14:textId="77777777" w:rsidR="00661902" w:rsidRPr="00954B73" w:rsidRDefault="00661902" w:rsidP="00954B73">
            <w:pPr>
              <w:pStyle w:val="SOPBulletA"/>
              <w:rPr>
                <w:spacing w:val="-2"/>
                <w:lang w:val="en-CA"/>
              </w:rPr>
            </w:pPr>
            <w:r w:rsidRPr="00954B73">
              <w:rPr>
                <w:spacing w:val="-2"/>
                <w:lang w:val="en-CA"/>
              </w:rPr>
              <w:t>Any equity interest in the sponsor (i.e., any ownership interest, stock options, or other financial interest whose value cannot be readily determined through reference to public prices);</w:t>
            </w:r>
          </w:p>
          <w:p w14:paraId="2379756D" w14:textId="77777777" w:rsidR="00661902" w:rsidRPr="00954B73" w:rsidRDefault="00661902" w:rsidP="00954B73">
            <w:pPr>
              <w:pStyle w:val="SOPBulletA"/>
              <w:rPr>
                <w:spacing w:val="-2"/>
                <w:lang w:val="en-CA"/>
              </w:rPr>
            </w:pPr>
            <w:r w:rsidRPr="00954B73">
              <w:rPr>
                <w:spacing w:val="-2"/>
                <w:lang w:val="en-CA"/>
              </w:rPr>
              <w:t>Significant payments of other sorts, which are payments made by the sponsor exclusive of the costs of conducting the clinical research (e.g., a grant to fund ongoing research, compensation in the form of equipment or retainers for ongoing consultation or honoraria);</w:t>
            </w:r>
          </w:p>
          <w:p w14:paraId="059AAA72" w14:textId="77777777" w:rsidR="00661902" w:rsidRPr="00954B73" w:rsidRDefault="00661902" w:rsidP="00954B73">
            <w:pPr>
              <w:pStyle w:val="SOPBulletA"/>
              <w:rPr>
                <w:spacing w:val="-2"/>
                <w:lang w:val="en-CA"/>
              </w:rPr>
            </w:pPr>
            <w:r w:rsidRPr="00954B73">
              <w:rPr>
                <w:spacing w:val="-2"/>
                <w:lang w:val="en-CA"/>
              </w:rPr>
              <w:t>Is in direct competition with the Researcher of the research project for limited resources, funding, sponsorship, or research participants; acts as a consultant for the sponsor; is considered a personal or professional adversary of the Researcher;</w:t>
            </w:r>
          </w:p>
          <w:p w14:paraId="198994B5" w14:textId="77777777" w:rsidR="00661902" w:rsidRPr="00E473AE" w:rsidRDefault="00661902" w:rsidP="00954B73">
            <w:pPr>
              <w:pStyle w:val="SOPBulletA"/>
              <w:rPr>
                <w:lang w:val="en-CA"/>
              </w:rPr>
            </w:pPr>
            <w:r w:rsidRPr="00954B73">
              <w:rPr>
                <w:spacing w:val="-2"/>
                <w:lang w:val="en-CA"/>
              </w:rPr>
              <w:t>Has identified him or herself for any other reason as having a conflicting interest.</w:t>
            </w:r>
          </w:p>
        </w:tc>
      </w:tr>
      <w:tr w:rsidR="00661902" w:rsidRPr="00E473AE" w14:paraId="634EA440" w14:textId="77777777" w:rsidTr="005A06D1">
        <w:tc>
          <w:tcPr>
            <w:tcW w:w="1694" w:type="pct"/>
            <w:shd w:val="clear" w:color="auto" w:fill="D9D9D9" w:themeFill="background1" w:themeFillShade="D9"/>
          </w:tcPr>
          <w:p w14:paraId="70811D90" w14:textId="77777777" w:rsidR="00661902" w:rsidRPr="00E473AE" w:rsidRDefault="00661902" w:rsidP="00061C81">
            <w:pPr>
              <w:pStyle w:val="TableParagraph"/>
              <w:widowControl/>
              <w:rPr>
                <w:rFonts w:asciiTheme="minorHAnsi" w:hAnsiTheme="minorHAnsi" w:cstheme="minorHAnsi"/>
                <w:b/>
                <w:bCs/>
                <w:spacing w:val="-5"/>
                <w:lang w:val="en-CA"/>
              </w:rPr>
            </w:pPr>
            <w:r w:rsidRPr="00DC35C8">
              <w:rPr>
                <w:rFonts w:asciiTheme="minorHAnsi" w:hAnsiTheme="minorHAnsi" w:cstheme="minorHAnsi"/>
                <w:b/>
                <w:lang w:val="en-CA"/>
              </w:rPr>
              <w:lastRenderedPageBreak/>
              <w:t>Continuing research ethics review (also referred to as “continuing review”)</w:t>
            </w:r>
          </w:p>
        </w:tc>
        <w:tc>
          <w:tcPr>
            <w:tcW w:w="3306" w:type="pct"/>
          </w:tcPr>
          <w:p w14:paraId="24581C9E" w14:textId="77777777" w:rsidR="00661902" w:rsidRPr="00E473AE" w:rsidRDefault="00661902" w:rsidP="00061C81">
            <w:pPr>
              <w:pStyle w:val="StyleTableParagraph"/>
              <w:widowControl/>
              <w:rPr>
                <w:lang w:val="en-CA"/>
              </w:rPr>
            </w:pPr>
            <w:r w:rsidRPr="00DC35C8">
              <w:rPr>
                <w:spacing w:val="1"/>
                <w:lang w:val="en-CA"/>
              </w:rPr>
              <w:t xml:space="preserve">Any review of ongoing research conducted by a Research Ethics Board (REB) occurring after the date of initial REB approval and continuing throughout the life of the project to ensure that all stages of a research </w:t>
            </w:r>
            <w:r w:rsidRPr="00DC35C8">
              <w:rPr>
                <w:spacing w:val="1"/>
                <w:lang w:val="en-CA"/>
              </w:rPr>
              <w:lastRenderedPageBreak/>
              <w:t>project are ethically acceptable in accordance with the principles in the</w:t>
            </w:r>
            <w:r>
              <w:rPr>
                <w:spacing w:val="1"/>
                <w:lang w:val="en-CA"/>
              </w:rPr>
              <w:t> </w:t>
            </w:r>
            <w:r w:rsidRPr="00DC35C8">
              <w:rPr>
                <w:spacing w:val="1"/>
                <w:lang w:val="en-CA"/>
              </w:rPr>
              <w:t>Policy.</w:t>
            </w:r>
          </w:p>
        </w:tc>
      </w:tr>
      <w:tr w:rsidR="00661902" w:rsidRPr="00E473AE" w14:paraId="4666BB3D" w14:textId="77777777" w:rsidTr="005A06D1">
        <w:tc>
          <w:tcPr>
            <w:tcW w:w="1694" w:type="pct"/>
            <w:shd w:val="clear" w:color="auto" w:fill="D9D9D9" w:themeFill="background1" w:themeFillShade="D9"/>
          </w:tcPr>
          <w:p w14:paraId="5B0016B2" w14:textId="77777777" w:rsidR="00661902" w:rsidRPr="00E473AE" w:rsidRDefault="00661902" w:rsidP="00061C81">
            <w:pPr>
              <w:pStyle w:val="TableParagraph"/>
              <w:widowControl/>
              <w:rPr>
                <w:rFonts w:asciiTheme="minorHAnsi" w:hAnsiTheme="minorHAnsi" w:cstheme="minorHAnsi"/>
                <w:b/>
                <w:bCs/>
                <w:spacing w:val="-5"/>
                <w:lang w:val="en-CA"/>
              </w:rPr>
            </w:pPr>
            <w:r w:rsidRPr="00DC35C8">
              <w:rPr>
                <w:rFonts w:asciiTheme="minorHAnsi" w:hAnsiTheme="minorHAnsi" w:cstheme="minorHAnsi"/>
                <w:b/>
                <w:bCs/>
                <w:lang w:val="en-CA"/>
              </w:rPr>
              <w:lastRenderedPageBreak/>
              <w:t>Controlled forms</w:t>
            </w:r>
          </w:p>
        </w:tc>
        <w:tc>
          <w:tcPr>
            <w:tcW w:w="3306" w:type="pct"/>
          </w:tcPr>
          <w:p w14:paraId="2D7396A3" w14:textId="77777777" w:rsidR="00661902" w:rsidRPr="00E473AE" w:rsidRDefault="00661902" w:rsidP="00061C81">
            <w:pPr>
              <w:pStyle w:val="StyleTableParagraph"/>
              <w:widowControl/>
              <w:rPr>
                <w:lang w:val="en-CA"/>
              </w:rPr>
            </w:pPr>
            <w:r w:rsidRPr="00DC35C8">
              <w:rPr>
                <w:lang w:val="en-CA"/>
              </w:rPr>
              <w:t>Documents that require formal change control, and that form part of the permanent record of Research Ethics Board (REB) operations and processes.</w:t>
            </w:r>
          </w:p>
        </w:tc>
      </w:tr>
      <w:tr w:rsidR="00661902" w:rsidRPr="00E473AE" w14:paraId="629EFA76" w14:textId="77777777" w:rsidTr="005A06D1">
        <w:tc>
          <w:tcPr>
            <w:tcW w:w="1694" w:type="pct"/>
            <w:shd w:val="clear" w:color="auto" w:fill="D9D9D9" w:themeFill="background1" w:themeFillShade="D9"/>
          </w:tcPr>
          <w:p w14:paraId="6E29ECB2" w14:textId="77777777" w:rsidR="00661902" w:rsidRPr="00E473AE" w:rsidRDefault="00661902" w:rsidP="00061C81">
            <w:pPr>
              <w:pStyle w:val="TableParagraph"/>
              <w:widowControl/>
              <w:rPr>
                <w:rFonts w:asciiTheme="minorHAnsi" w:hAnsiTheme="minorHAnsi" w:cstheme="minorHAnsi"/>
                <w:b/>
                <w:bCs/>
                <w:spacing w:val="-5"/>
                <w:lang w:val="en-CA"/>
              </w:rPr>
            </w:pPr>
            <w:r w:rsidRPr="00DC35C8">
              <w:rPr>
                <w:rFonts w:asciiTheme="minorHAnsi" w:hAnsiTheme="minorHAnsi" w:cstheme="minorHAnsi"/>
                <w:b/>
                <w:bCs/>
                <w:lang w:val="en-CA"/>
              </w:rPr>
              <w:t>Data and Safety Monitoring Board (</w:t>
            </w:r>
            <w:proofErr w:type="spellStart"/>
            <w:r w:rsidRPr="00DC35C8">
              <w:rPr>
                <w:rFonts w:asciiTheme="minorHAnsi" w:hAnsiTheme="minorHAnsi" w:cstheme="minorHAnsi"/>
                <w:b/>
                <w:bCs/>
                <w:lang w:val="en-CA"/>
              </w:rPr>
              <w:t>DSMB</w:t>
            </w:r>
            <w:proofErr w:type="spellEnd"/>
            <w:r w:rsidRPr="00DC35C8">
              <w:rPr>
                <w:rFonts w:asciiTheme="minorHAnsi" w:hAnsiTheme="minorHAnsi" w:cstheme="minorHAnsi"/>
                <w:b/>
                <w:bCs/>
                <w:lang w:val="en-CA"/>
              </w:rPr>
              <w:t>)</w:t>
            </w:r>
          </w:p>
        </w:tc>
        <w:tc>
          <w:tcPr>
            <w:tcW w:w="3306" w:type="pct"/>
          </w:tcPr>
          <w:p w14:paraId="596A6B30" w14:textId="77777777" w:rsidR="00661902" w:rsidRPr="00E473AE" w:rsidRDefault="00661902" w:rsidP="00061C81">
            <w:pPr>
              <w:pStyle w:val="StyleTableParagraph"/>
              <w:widowControl/>
              <w:rPr>
                <w:lang w:val="en-CA"/>
              </w:rPr>
            </w:pPr>
            <w:r w:rsidRPr="00DC35C8">
              <w:rPr>
                <w:lang w:val="en-CA"/>
              </w:rPr>
              <w:t>A multi-disciplinary, expert advisory group established by a research sponsor, that is responsible for safeguarding the interests of participants by reviewing emerging data, assessing the safety and efficacy of research procedures, and monitoring the overall conduct of the research.</w:t>
            </w:r>
          </w:p>
        </w:tc>
      </w:tr>
      <w:tr w:rsidR="00661902" w:rsidRPr="00E473AE" w14:paraId="1F37F2C9" w14:textId="77777777" w:rsidTr="005A06D1">
        <w:tc>
          <w:tcPr>
            <w:tcW w:w="1694" w:type="pct"/>
            <w:shd w:val="clear" w:color="auto" w:fill="D9D9D9" w:themeFill="background1" w:themeFillShade="D9"/>
          </w:tcPr>
          <w:p w14:paraId="07FB5B89" w14:textId="77777777" w:rsidR="00661902" w:rsidRPr="00E473AE" w:rsidRDefault="00661902" w:rsidP="00061C81">
            <w:pPr>
              <w:pStyle w:val="TableParagraph"/>
              <w:widowControl/>
              <w:rPr>
                <w:rFonts w:asciiTheme="minorHAnsi" w:hAnsiTheme="minorHAnsi" w:cstheme="minorHAnsi"/>
                <w:b/>
                <w:bCs/>
                <w:spacing w:val="-5"/>
                <w:lang w:val="en-CA"/>
              </w:rPr>
            </w:pPr>
            <w:r w:rsidRPr="00DC35C8">
              <w:rPr>
                <w:rFonts w:asciiTheme="minorHAnsi" w:eastAsia="Arial" w:hAnsiTheme="minorHAnsi" w:cstheme="minorHAnsi"/>
                <w:b/>
                <w:bCs/>
                <w:lang w:val="en-CA"/>
              </w:rPr>
              <w:t>Delegated review (also referred to as expedited review)</w:t>
            </w:r>
          </w:p>
        </w:tc>
        <w:tc>
          <w:tcPr>
            <w:tcW w:w="3306" w:type="pct"/>
          </w:tcPr>
          <w:p w14:paraId="50F34201" w14:textId="77777777" w:rsidR="00661902" w:rsidRPr="00E473AE" w:rsidRDefault="00661902" w:rsidP="00061C81">
            <w:pPr>
              <w:pStyle w:val="TableParagraph"/>
              <w:widowControl/>
              <w:rPr>
                <w:rFonts w:asciiTheme="minorHAnsi" w:hAnsiTheme="minorHAnsi" w:cstheme="minorHAnsi"/>
                <w:lang w:val="en-CA"/>
              </w:rPr>
            </w:pPr>
            <w:r w:rsidRPr="00DC35C8">
              <w:rPr>
                <w:rFonts w:asciiTheme="minorHAnsi" w:eastAsia="Arial" w:hAnsiTheme="minorHAnsi" w:cstheme="minorHAnsi"/>
                <w:color w:val="181818"/>
                <w:lang w:val="en-CA"/>
              </w:rPr>
              <w:t>The level of Research Ethics Board (REB) review assigned to minimal risk research studies, to minor changes in approved research and to continuing review applications that meet the delegated review criteria. Delegated reviewers are selected from among the REB membership to conduct the review.</w:t>
            </w:r>
          </w:p>
        </w:tc>
      </w:tr>
      <w:tr w:rsidR="00661902" w:rsidRPr="00E473AE" w14:paraId="1016BA8C" w14:textId="77777777" w:rsidTr="005A06D1">
        <w:tc>
          <w:tcPr>
            <w:tcW w:w="1694" w:type="pct"/>
            <w:shd w:val="clear" w:color="auto" w:fill="D9D9D9" w:themeFill="background1" w:themeFillShade="D9"/>
          </w:tcPr>
          <w:p w14:paraId="4069DB5E" w14:textId="77777777" w:rsidR="00661902" w:rsidRPr="00E473AE" w:rsidRDefault="00661902" w:rsidP="00061C81">
            <w:pPr>
              <w:pStyle w:val="TableParagraph"/>
              <w:widowControl/>
              <w:rPr>
                <w:rFonts w:asciiTheme="minorHAnsi" w:hAnsiTheme="minorHAnsi" w:cstheme="minorHAnsi"/>
                <w:b/>
                <w:bCs/>
                <w:spacing w:val="-5"/>
                <w:lang w:val="en-CA"/>
              </w:rPr>
            </w:pPr>
            <w:r w:rsidRPr="00DC35C8">
              <w:rPr>
                <w:rFonts w:asciiTheme="minorHAnsi" w:hAnsiTheme="minorHAnsi" w:cstheme="minorHAnsi"/>
                <w:b/>
                <w:bCs/>
                <w:lang w:val="en-CA"/>
              </w:rPr>
              <w:t>Designee</w:t>
            </w:r>
          </w:p>
        </w:tc>
        <w:tc>
          <w:tcPr>
            <w:tcW w:w="3306" w:type="pct"/>
          </w:tcPr>
          <w:p w14:paraId="38117087" w14:textId="77777777" w:rsidR="00661902" w:rsidRPr="00E473AE" w:rsidRDefault="00661902" w:rsidP="00061C81">
            <w:pPr>
              <w:pStyle w:val="StyleTableParagraph"/>
              <w:widowControl/>
              <w:rPr>
                <w:lang w:val="en-CA"/>
              </w:rPr>
            </w:pPr>
            <w:r w:rsidRPr="00DC35C8">
              <w:rPr>
                <w:spacing w:val="1"/>
                <w:lang w:val="en-CA"/>
              </w:rPr>
              <w:t>May refer to a member of the Research Ethics Board (REB) or to the REB Office Personnel depending on the context of the statement and the accompanying requirements of the organization.</w:t>
            </w:r>
          </w:p>
        </w:tc>
      </w:tr>
      <w:tr w:rsidR="00661902" w:rsidRPr="00E473AE" w14:paraId="07926809" w14:textId="77777777" w:rsidTr="005A06D1">
        <w:tc>
          <w:tcPr>
            <w:tcW w:w="1694" w:type="pct"/>
            <w:shd w:val="clear" w:color="auto" w:fill="D9D9D9" w:themeFill="background1" w:themeFillShade="D9"/>
          </w:tcPr>
          <w:p w14:paraId="52FF359F" w14:textId="77777777" w:rsidR="00661902" w:rsidRPr="00BA36E2" w:rsidRDefault="00661902" w:rsidP="00061C81">
            <w:pPr>
              <w:pStyle w:val="TableParagraph"/>
              <w:widowControl/>
              <w:rPr>
                <w:rFonts w:asciiTheme="minorHAnsi" w:hAnsiTheme="minorHAnsi" w:cstheme="minorHAnsi"/>
                <w:b/>
                <w:bCs/>
                <w:lang w:val="en-CA"/>
              </w:rPr>
            </w:pPr>
            <w:r w:rsidRPr="00BA36E2">
              <w:rPr>
                <w:rFonts w:asciiTheme="minorHAnsi" w:hAnsiTheme="minorHAnsi" w:cstheme="minorHAnsi"/>
                <w:b/>
                <w:bCs/>
                <w:lang w:val="en-CA"/>
              </w:rPr>
              <w:t>Directly identifying information</w:t>
            </w:r>
          </w:p>
        </w:tc>
        <w:tc>
          <w:tcPr>
            <w:tcW w:w="3306" w:type="pct"/>
          </w:tcPr>
          <w:p w14:paraId="23B8E769" w14:textId="77777777" w:rsidR="00661902" w:rsidRPr="00E473AE" w:rsidRDefault="00661902" w:rsidP="00061C81">
            <w:pPr>
              <w:pStyle w:val="StyleTableParagraph"/>
              <w:widowControl/>
              <w:rPr>
                <w:spacing w:val="1"/>
                <w:lang w:val="en-CA"/>
              </w:rPr>
            </w:pPr>
            <w:r w:rsidRPr="00BA36E2">
              <w:rPr>
                <w:lang w:val="en-CA"/>
              </w:rPr>
              <w:t>The information identifies a specific individual through direct identifiers (e.g., name, social insurance number, personal health number).</w:t>
            </w:r>
          </w:p>
        </w:tc>
      </w:tr>
      <w:tr w:rsidR="00661902" w:rsidRPr="00E473AE" w14:paraId="463E4D00" w14:textId="77777777" w:rsidTr="005A06D1">
        <w:tc>
          <w:tcPr>
            <w:tcW w:w="1694" w:type="pct"/>
            <w:shd w:val="clear" w:color="auto" w:fill="D9D9D9" w:themeFill="background1" w:themeFillShade="D9"/>
          </w:tcPr>
          <w:p w14:paraId="16ADE049" w14:textId="77777777" w:rsidR="00661902" w:rsidRPr="00E473AE" w:rsidRDefault="00661902" w:rsidP="00061C81">
            <w:pPr>
              <w:pStyle w:val="TableParagraph"/>
              <w:widowControl/>
              <w:rPr>
                <w:rFonts w:asciiTheme="minorHAnsi" w:hAnsiTheme="minorHAnsi" w:cstheme="minorHAnsi"/>
                <w:b/>
                <w:bCs/>
                <w:spacing w:val="-5"/>
                <w:lang w:val="en-CA"/>
              </w:rPr>
            </w:pPr>
            <w:r w:rsidRPr="006640BE">
              <w:rPr>
                <w:rFonts w:asciiTheme="minorHAnsi" w:hAnsiTheme="minorHAnsi" w:cstheme="minorHAnsi"/>
                <w:b/>
                <w:bCs/>
                <w:lang w:val="en-CA"/>
              </w:rPr>
              <w:t>Expiry date</w:t>
            </w:r>
          </w:p>
        </w:tc>
        <w:tc>
          <w:tcPr>
            <w:tcW w:w="3306" w:type="pct"/>
          </w:tcPr>
          <w:p w14:paraId="27822125" w14:textId="77777777" w:rsidR="00661902" w:rsidRPr="00E473AE" w:rsidRDefault="00661902" w:rsidP="00061C81">
            <w:pPr>
              <w:pStyle w:val="StyleTableParagraph"/>
              <w:widowControl/>
              <w:rPr>
                <w:lang w:val="en-CA"/>
              </w:rPr>
            </w:pPr>
            <w:r w:rsidRPr="006640BE">
              <w:rPr>
                <w:lang w:val="en-CA"/>
              </w:rPr>
              <w:t>The first day that the Research Ethics Board (REB) approval of the research is no longer valid without further review and approval by the REB. When the REB determines that review more than annually is required, the expiration date will be determined by the REB (e.g., six months from the date of the approval).</w:t>
            </w:r>
          </w:p>
        </w:tc>
      </w:tr>
      <w:tr w:rsidR="00661902" w:rsidRPr="00E473AE" w14:paraId="2ADC6D6C" w14:textId="77777777" w:rsidTr="005A06D1">
        <w:tc>
          <w:tcPr>
            <w:tcW w:w="1694" w:type="pct"/>
            <w:shd w:val="clear" w:color="auto" w:fill="D9D9D9" w:themeFill="background1" w:themeFillShade="D9"/>
          </w:tcPr>
          <w:p w14:paraId="5F1CDA8E" w14:textId="77777777" w:rsidR="00661902" w:rsidRPr="00E473AE" w:rsidRDefault="00661902" w:rsidP="00061C81">
            <w:pPr>
              <w:pStyle w:val="TableParagraph"/>
              <w:widowControl/>
              <w:rPr>
                <w:rFonts w:asciiTheme="minorHAnsi" w:hAnsiTheme="minorHAnsi" w:cstheme="minorHAnsi"/>
                <w:b/>
                <w:bCs/>
                <w:spacing w:val="-5"/>
                <w:lang w:val="en-CA"/>
              </w:rPr>
            </w:pPr>
            <w:r w:rsidRPr="00867BAB">
              <w:rPr>
                <w:rFonts w:asciiTheme="minorHAnsi" w:hAnsiTheme="minorHAnsi" w:cstheme="minorHAnsi"/>
                <w:b/>
                <w:bCs/>
                <w:lang w:val="en-CA"/>
              </w:rPr>
              <w:t>Full Research Ethics Board (REB) review</w:t>
            </w:r>
          </w:p>
        </w:tc>
        <w:tc>
          <w:tcPr>
            <w:tcW w:w="3306" w:type="pct"/>
          </w:tcPr>
          <w:p w14:paraId="70F96674" w14:textId="77777777" w:rsidR="00661902" w:rsidRPr="00E473AE" w:rsidRDefault="00661902" w:rsidP="00061C81">
            <w:pPr>
              <w:pStyle w:val="StyleTableParagraph"/>
              <w:widowControl/>
              <w:rPr>
                <w:lang w:val="en-CA"/>
              </w:rPr>
            </w:pPr>
            <w:r w:rsidRPr="00867BAB">
              <w:rPr>
                <w:lang w:val="en-CA"/>
              </w:rPr>
              <w:t>The level of Research Ethics Board (REB) review assigned to above minimal risk research studies. Conducted by the full membership of the REB, it is the default requirement for the ethics review of research involving human participants.</w:t>
            </w:r>
          </w:p>
        </w:tc>
      </w:tr>
      <w:tr w:rsidR="00661902" w:rsidRPr="00E473AE" w14:paraId="1C27F56A" w14:textId="77777777" w:rsidTr="005A06D1">
        <w:tc>
          <w:tcPr>
            <w:tcW w:w="1694" w:type="pct"/>
            <w:shd w:val="clear" w:color="auto" w:fill="D9D9D9" w:themeFill="background1" w:themeFillShade="D9"/>
          </w:tcPr>
          <w:p w14:paraId="655E96AF" w14:textId="77777777" w:rsidR="00661902" w:rsidRPr="00E473AE" w:rsidRDefault="00661902" w:rsidP="00061C81">
            <w:pPr>
              <w:pStyle w:val="TableParagraph"/>
              <w:widowControl/>
              <w:rPr>
                <w:rFonts w:asciiTheme="minorHAnsi" w:hAnsiTheme="minorHAnsi" w:cstheme="minorHAnsi"/>
                <w:b/>
                <w:bCs/>
                <w:lang w:val="en-CA"/>
              </w:rPr>
            </w:pPr>
            <w:r w:rsidRPr="00867BAB">
              <w:rPr>
                <w:rFonts w:asciiTheme="minorHAnsi" w:hAnsiTheme="minorHAnsi" w:cstheme="minorHAnsi"/>
                <w:b/>
                <w:bCs/>
                <w:lang w:val="en-CA"/>
              </w:rPr>
              <w:t>Human genetic research</w:t>
            </w:r>
          </w:p>
        </w:tc>
        <w:tc>
          <w:tcPr>
            <w:tcW w:w="3306" w:type="pct"/>
          </w:tcPr>
          <w:p w14:paraId="78C7983B" w14:textId="77777777" w:rsidR="00661902" w:rsidRPr="00E473AE" w:rsidRDefault="00661902" w:rsidP="00061C81">
            <w:pPr>
              <w:pStyle w:val="StyleTableParagraph"/>
              <w:widowControl/>
              <w:rPr>
                <w:spacing w:val="1"/>
                <w:lang w:val="en-CA"/>
              </w:rPr>
            </w:pPr>
            <w:r w:rsidRPr="00C40926">
              <w:rPr>
                <w:lang w:val="en-CA"/>
              </w:rPr>
              <w:t>The study of genetic factors responsible for human traits and the interaction of those factors with each other, and with the environment.</w:t>
            </w:r>
          </w:p>
        </w:tc>
      </w:tr>
      <w:tr w:rsidR="00661902" w:rsidRPr="00E473AE" w14:paraId="2276A4B5" w14:textId="77777777" w:rsidTr="005A06D1">
        <w:tc>
          <w:tcPr>
            <w:tcW w:w="1694" w:type="pct"/>
            <w:shd w:val="clear" w:color="auto" w:fill="D9D9D9" w:themeFill="background1" w:themeFillShade="D9"/>
          </w:tcPr>
          <w:p w14:paraId="43FE9F3A" w14:textId="77777777" w:rsidR="00661902" w:rsidRPr="00E473AE" w:rsidRDefault="00661902" w:rsidP="00061C81">
            <w:pPr>
              <w:pStyle w:val="TableParagraph"/>
              <w:widowControl/>
              <w:rPr>
                <w:rFonts w:asciiTheme="minorHAnsi" w:hAnsiTheme="minorHAnsi" w:cstheme="minorHAnsi"/>
                <w:b/>
                <w:bCs/>
                <w:spacing w:val="-5"/>
                <w:lang w:val="en-CA"/>
              </w:rPr>
            </w:pPr>
            <w:r w:rsidRPr="00E473AE">
              <w:rPr>
                <w:rFonts w:asciiTheme="minorHAnsi" w:hAnsiTheme="minorHAnsi" w:cstheme="minorHAnsi"/>
                <w:b/>
                <w:bCs/>
                <w:lang w:val="en-CA"/>
              </w:rPr>
              <w:t>Imp</w:t>
            </w:r>
            <w:r w:rsidRPr="00E473AE">
              <w:rPr>
                <w:rFonts w:asciiTheme="minorHAnsi" w:hAnsiTheme="minorHAnsi" w:cstheme="minorHAnsi"/>
                <w:b/>
                <w:bCs/>
                <w:spacing w:val="-1"/>
                <w:lang w:val="en-CA"/>
              </w:rPr>
              <w:t>a</w:t>
            </w:r>
            <w:r w:rsidRPr="00E473AE">
              <w:rPr>
                <w:rFonts w:asciiTheme="minorHAnsi" w:hAnsiTheme="minorHAnsi" w:cstheme="minorHAnsi"/>
                <w:b/>
                <w:bCs/>
                <w:lang w:val="en-CA"/>
              </w:rPr>
              <w:t>rti</w:t>
            </w:r>
            <w:r w:rsidRPr="00E473AE">
              <w:rPr>
                <w:rFonts w:asciiTheme="minorHAnsi" w:hAnsiTheme="minorHAnsi" w:cstheme="minorHAnsi"/>
                <w:b/>
                <w:bCs/>
                <w:spacing w:val="-2"/>
                <w:lang w:val="en-CA"/>
              </w:rPr>
              <w:t>a</w:t>
            </w:r>
            <w:r w:rsidRPr="00E473AE">
              <w:rPr>
                <w:rFonts w:asciiTheme="minorHAnsi" w:hAnsiTheme="minorHAnsi" w:cstheme="minorHAnsi"/>
                <w:b/>
                <w:bCs/>
                <w:lang w:val="en-CA"/>
              </w:rPr>
              <w:t>l</w:t>
            </w:r>
          </w:p>
        </w:tc>
        <w:tc>
          <w:tcPr>
            <w:tcW w:w="3306" w:type="pct"/>
          </w:tcPr>
          <w:p w14:paraId="1A2F44FF" w14:textId="77777777" w:rsidR="00661902" w:rsidRPr="00E473AE" w:rsidRDefault="00661902" w:rsidP="00061C81">
            <w:pPr>
              <w:pStyle w:val="StyleTableParagraph"/>
              <w:widowControl/>
              <w:rPr>
                <w:lang w:val="en-CA"/>
              </w:rPr>
            </w:pPr>
            <w:r w:rsidRPr="002A0A3C">
              <w:rPr>
                <w:lang w:val="en-CA"/>
              </w:rPr>
              <w:t xml:space="preserve">Without prejudice or bias, fair; a principle of justice holding that decisions should be based on objective criteria, rather than </w:t>
            </w:r>
            <w:proofErr w:type="gramStart"/>
            <w:r w:rsidRPr="002A0A3C">
              <w:rPr>
                <w:lang w:val="en-CA"/>
              </w:rPr>
              <w:t>on the basis of</w:t>
            </w:r>
            <w:proofErr w:type="gramEnd"/>
            <w:r w:rsidRPr="002A0A3C">
              <w:rPr>
                <w:lang w:val="en-CA"/>
              </w:rPr>
              <w:t xml:space="preserve"> bias, prejudice, or preferring the benefit to one person over another.</w:t>
            </w:r>
          </w:p>
        </w:tc>
      </w:tr>
      <w:tr w:rsidR="00661902" w:rsidRPr="00E473AE" w14:paraId="7E278C02" w14:textId="77777777" w:rsidTr="005A06D1">
        <w:tc>
          <w:tcPr>
            <w:tcW w:w="1694" w:type="pct"/>
            <w:shd w:val="clear" w:color="auto" w:fill="D9D9D9" w:themeFill="background1" w:themeFillShade="D9"/>
          </w:tcPr>
          <w:p w14:paraId="3C9984D4" w14:textId="77777777" w:rsidR="00661902" w:rsidRPr="00E473AE" w:rsidRDefault="00661902" w:rsidP="00061C81">
            <w:pPr>
              <w:pStyle w:val="TableParagraph"/>
              <w:widowControl/>
              <w:rPr>
                <w:rFonts w:asciiTheme="minorHAnsi" w:hAnsiTheme="minorHAnsi" w:cstheme="minorHAnsi"/>
                <w:b/>
                <w:bCs/>
                <w:spacing w:val="-5"/>
                <w:lang w:val="en-CA"/>
              </w:rPr>
            </w:pPr>
            <w:r w:rsidRPr="006B79E2">
              <w:rPr>
                <w:rFonts w:asciiTheme="minorHAnsi" w:hAnsiTheme="minorHAnsi" w:cstheme="minorHAnsi"/>
                <w:b/>
                <w:bCs/>
                <w:lang w:val="en-CA"/>
              </w:rPr>
              <w:t>Impracticable</w:t>
            </w:r>
          </w:p>
        </w:tc>
        <w:tc>
          <w:tcPr>
            <w:tcW w:w="3306" w:type="pct"/>
          </w:tcPr>
          <w:p w14:paraId="68898105" w14:textId="77777777" w:rsidR="00661902" w:rsidRPr="00E473AE" w:rsidRDefault="00661902" w:rsidP="00061C81">
            <w:pPr>
              <w:pStyle w:val="StyleTableParagraph"/>
              <w:widowControl/>
              <w:rPr>
                <w:lang w:val="en-CA"/>
              </w:rPr>
            </w:pPr>
            <w:r w:rsidRPr="003B7006">
              <w:rPr>
                <w:lang w:val="en-CA"/>
              </w:rPr>
              <w:t>Incapable of being put into practice due to a degree of hardship or onerousness that jeopardizes the conduct of the research; it does not mean mere inconvenience.</w:t>
            </w:r>
          </w:p>
        </w:tc>
      </w:tr>
      <w:tr w:rsidR="00661902" w:rsidRPr="00E473AE" w14:paraId="7A15F68A" w14:textId="77777777" w:rsidTr="005A06D1">
        <w:tc>
          <w:tcPr>
            <w:tcW w:w="1694" w:type="pct"/>
            <w:shd w:val="clear" w:color="auto" w:fill="D9D9D9" w:themeFill="background1" w:themeFillShade="D9"/>
          </w:tcPr>
          <w:p w14:paraId="4E3317D8" w14:textId="77777777" w:rsidR="00661902" w:rsidRPr="00E473AE" w:rsidRDefault="00661902" w:rsidP="00061C81">
            <w:pPr>
              <w:pStyle w:val="TableParagraph"/>
              <w:widowControl/>
              <w:rPr>
                <w:rFonts w:asciiTheme="minorHAnsi" w:hAnsiTheme="minorHAnsi" w:cstheme="minorHAnsi"/>
                <w:b/>
                <w:bCs/>
                <w:spacing w:val="-5"/>
                <w:lang w:val="en-CA"/>
              </w:rPr>
            </w:pPr>
            <w:r w:rsidRPr="006B79E2">
              <w:rPr>
                <w:rFonts w:asciiTheme="minorHAnsi" w:hAnsiTheme="minorHAnsi" w:cstheme="minorHAnsi"/>
                <w:b/>
                <w:bCs/>
                <w:lang w:val="en-CA"/>
              </w:rPr>
              <w:lastRenderedPageBreak/>
              <w:t>Incentive</w:t>
            </w:r>
          </w:p>
        </w:tc>
        <w:tc>
          <w:tcPr>
            <w:tcW w:w="3306" w:type="pct"/>
          </w:tcPr>
          <w:p w14:paraId="1926A1B2" w14:textId="77777777" w:rsidR="00661902" w:rsidRPr="00E473AE" w:rsidRDefault="00661902" w:rsidP="00061C81">
            <w:pPr>
              <w:pStyle w:val="StyleTableParagraph"/>
              <w:widowControl/>
              <w:rPr>
                <w:lang w:val="en-CA"/>
              </w:rPr>
            </w:pPr>
            <w:r w:rsidRPr="006B79E2">
              <w:rPr>
                <w:spacing w:val="1"/>
                <w:lang w:val="en-CA"/>
              </w:rPr>
              <w:t>Anything offered to research participants, monetary or otherwise, to encourage participation in research.</w:t>
            </w:r>
          </w:p>
        </w:tc>
      </w:tr>
      <w:tr w:rsidR="00661902" w:rsidRPr="00E473AE" w14:paraId="201BC1EA" w14:textId="77777777" w:rsidTr="005A06D1">
        <w:tc>
          <w:tcPr>
            <w:tcW w:w="1694" w:type="pct"/>
            <w:shd w:val="clear" w:color="auto" w:fill="D9D9D9" w:themeFill="background1" w:themeFillShade="D9"/>
          </w:tcPr>
          <w:p w14:paraId="379FF3E9" w14:textId="77777777" w:rsidR="00661902" w:rsidRPr="00E473AE" w:rsidRDefault="00661902" w:rsidP="00061C81">
            <w:pPr>
              <w:pStyle w:val="TableParagraph"/>
              <w:widowControl/>
              <w:rPr>
                <w:rFonts w:asciiTheme="minorHAnsi" w:hAnsiTheme="minorHAnsi" w:cstheme="minorHAnsi"/>
                <w:b/>
                <w:bCs/>
                <w:spacing w:val="-5"/>
                <w:lang w:val="en-CA"/>
              </w:rPr>
            </w:pPr>
            <w:r w:rsidRPr="006B79E2">
              <w:rPr>
                <w:rFonts w:asciiTheme="minorHAnsi" w:hAnsiTheme="minorHAnsi" w:cstheme="minorHAnsi"/>
                <w:b/>
                <w:bCs/>
                <w:lang w:val="en-CA"/>
              </w:rPr>
              <w:t>Incidental findings</w:t>
            </w:r>
          </w:p>
        </w:tc>
        <w:tc>
          <w:tcPr>
            <w:tcW w:w="3306" w:type="pct"/>
          </w:tcPr>
          <w:p w14:paraId="0E5CFB27" w14:textId="77777777" w:rsidR="00661902" w:rsidRPr="00E473AE" w:rsidRDefault="00661902" w:rsidP="00061C81">
            <w:pPr>
              <w:pStyle w:val="StyleTableParagraph"/>
              <w:widowControl/>
              <w:rPr>
                <w:lang w:val="en-CA"/>
              </w:rPr>
            </w:pPr>
            <w:r w:rsidRPr="006B79E2">
              <w:rPr>
                <w:lang w:val="en-CA"/>
              </w:rPr>
              <w:t>Unanticipated discoveries made in the course of research that are outside the scope of the research. Material incidental findings are findings that have been interpreted as having significant welfare implications for the participant, whether health-related, psychological or social. If, in the course of research, material incidental findings are discovered, Researchers have an obligation to inform the participant.</w:t>
            </w:r>
          </w:p>
        </w:tc>
      </w:tr>
      <w:tr w:rsidR="00661902" w:rsidRPr="00E473AE" w14:paraId="72722C7D" w14:textId="77777777" w:rsidTr="005A06D1">
        <w:tc>
          <w:tcPr>
            <w:tcW w:w="1694" w:type="pct"/>
            <w:shd w:val="clear" w:color="auto" w:fill="D9D9D9" w:themeFill="background1" w:themeFillShade="D9"/>
          </w:tcPr>
          <w:p w14:paraId="63EAF111" w14:textId="77777777" w:rsidR="00661902" w:rsidRPr="00BA36E2" w:rsidRDefault="00661902" w:rsidP="00061C81">
            <w:pPr>
              <w:pStyle w:val="TableParagraph"/>
              <w:widowControl/>
              <w:rPr>
                <w:rFonts w:asciiTheme="minorHAnsi" w:hAnsiTheme="minorHAnsi" w:cstheme="minorHAnsi"/>
                <w:b/>
                <w:bCs/>
                <w:lang w:val="en-CA"/>
              </w:rPr>
            </w:pPr>
            <w:r w:rsidRPr="00BA36E2">
              <w:rPr>
                <w:rFonts w:asciiTheme="minorHAnsi" w:hAnsiTheme="minorHAnsi" w:cstheme="minorHAnsi"/>
                <w:b/>
                <w:bCs/>
                <w:lang w:val="en-CA"/>
              </w:rPr>
              <w:t>Indirectly identifying information</w:t>
            </w:r>
          </w:p>
        </w:tc>
        <w:tc>
          <w:tcPr>
            <w:tcW w:w="3306" w:type="pct"/>
          </w:tcPr>
          <w:p w14:paraId="472F08D2" w14:textId="77777777" w:rsidR="00661902" w:rsidRPr="00E473AE" w:rsidRDefault="00661902" w:rsidP="00061C81">
            <w:pPr>
              <w:pStyle w:val="StyleTableParagraph"/>
              <w:widowControl/>
              <w:rPr>
                <w:spacing w:val="1"/>
                <w:lang w:val="en-CA"/>
              </w:rPr>
            </w:pPr>
            <w:r w:rsidRPr="00BA36E2">
              <w:rPr>
                <w:lang w:val="en-CA"/>
              </w:rPr>
              <w:t>The information can reasonably be expected to identify an individual through a combination of indirect identifiers (e.g., date of birth, place of residence, or unique personal characteristic).</w:t>
            </w:r>
          </w:p>
        </w:tc>
      </w:tr>
      <w:tr w:rsidR="00661902" w:rsidRPr="00E473AE" w14:paraId="6CC42157" w14:textId="77777777" w:rsidTr="005A06D1">
        <w:tc>
          <w:tcPr>
            <w:tcW w:w="1694" w:type="pct"/>
            <w:shd w:val="clear" w:color="auto" w:fill="D9D9D9" w:themeFill="background1" w:themeFillShade="D9"/>
          </w:tcPr>
          <w:p w14:paraId="2121AD33" w14:textId="77777777" w:rsidR="00661902" w:rsidRPr="00E473AE" w:rsidRDefault="00661902" w:rsidP="00061C81">
            <w:pPr>
              <w:pStyle w:val="TableParagraph"/>
              <w:widowControl/>
              <w:rPr>
                <w:rFonts w:asciiTheme="minorHAnsi" w:hAnsiTheme="minorHAnsi" w:cstheme="minorHAnsi"/>
                <w:b/>
                <w:bCs/>
                <w:spacing w:val="-5"/>
                <w:lang w:val="en-CA"/>
              </w:rPr>
            </w:pPr>
            <w:r w:rsidRPr="00E473AE">
              <w:rPr>
                <w:rFonts w:asciiTheme="minorHAnsi" w:hAnsiTheme="minorHAnsi" w:cstheme="minorHAnsi"/>
                <w:b/>
                <w:bCs/>
                <w:lang w:val="en-CA"/>
              </w:rPr>
              <w:t>In</w:t>
            </w:r>
            <w:r w:rsidRPr="00E473AE">
              <w:rPr>
                <w:rFonts w:asciiTheme="minorHAnsi" w:hAnsiTheme="minorHAnsi" w:cstheme="minorHAnsi"/>
                <w:b/>
                <w:bCs/>
                <w:spacing w:val="-2"/>
                <w:lang w:val="en-CA"/>
              </w:rPr>
              <w:t>s</w:t>
            </w:r>
            <w:r w:rsidRPr="00E473AE">
              <w:rPr>
                <w:rFonts w:asciiTheme="minorHAnsi" w:hAnsiTheme="minorHAnsi" w:cstheme="minorHAnsi"/>
                <w:b/>
                <w:bCs/>
                <w:lang w:val="en-CA"/>
              </w:rPr>
              <w:t>pe</w:t>
            </w:r>
            <w:r w:rsidRPr="00E473AE">
              <w:rPr>
                <w:rFonts w:asciiTheme="minorHAnsi" w:hAnsiTheme="minorHAnsi" w:cstheme="minorHAnsi"/>
                <w:b/>
                <w:bCs/>
                <w:spacing w:val="-2"/>
                <w:lang w:val="en-CA"/>
              </w:rPr>
              <w:t>c</w:t>
            </w:r>
            <w:r w:rsidRPr="00E473AE">
              <w:rPr>
                <w:rFonts w:asciiTheme="minorHAnsi" w:hAnsiTheme="minorHAnsi" w:cstheme="minorHAnsi"/>
                <w:b/>
                <w:bCs/>
                <w:lang w:val="en-CA"/>
              </w:rPr>
              <w:t>tion</w:t>
            </w:r>
          </w:p>
        </w:tc>
        <w:tc>
          <w:tcPr>
            <w:tcW w:w="3306" w:type="pct"/>
          </w:tcPr>
          <w:p w14:paraId="23FE45AF" w14:textId="77777777" w:rsidR="00661902" w:rsidRPr="00E473AE" w:rsidRDefault="00661902" w:rsidP="00061C81">
            <w:pPr>
              <w:pStyle w:val="StyleTableParagraph"/>
              <w:widowControl/>
              <w:rPr>
                <w:lang w:val="en-CA"/>
              </w:rPr>
            </w:pPr>
            <w:r w:rsidRPr="006B79E2">
              <w:rPr>
                <w:spacing w:val="1"/>
                <w:lang w:val="en-CA"/>
              </w:rPr>
              <w:t>A systematic examination and evaluation of study-related activities and documents in comparison to specified requirements and standards.</w:t>
            </w:r>
          </w:p>
        </w:tc>
      </w:tr>
      <w:tr w:rsidR="00661902" w:rsidRPr="00E473AE" w14:paraId="269CC93B" w14:textId="77777777" w:rsidTr="005A06D1">
        <w:tc>
          <w:tcPr>
            <w:tcW w:w="1694" w:type="pct"/>
            <w:shd w:val="clear" w:color="auto" w:fill="D9D9D9" w:themeFill="background1" w:themeFillShade="D9"/>
          </w:tcPr>
          <w:p w14:paraId="3B3FED7C" w14:textId="77777777" w:rsidR="00661902" w:rsidRPr="00E473AE" w:rsidRDefault="00661902" w:rsidP="00061C81">
            <w:pPr>
              <w:pStyle w:val="TableParagraph"/>
              <w:widowControl/>
              <w:rPr>
                <w:rFonts w:asciiTheme="minorHAnsi" w:hAnsiTheme="minorHAnsi" w:cstheme="minorHAnsi"/>
                <w:b/>
                <w:bCs/>
                <w:spacing w:val="-5"/>
                <w:lang w:val="en-CA"/>
              </w:rPr>
            </w:pPr>
            <w:r w:rsidRPr="00564303">
              <w:rPr>
                <w:rFonts w:asciiTheme="minorHAnsi" w:hAnsiTheme="minorHAnsi" w:cstheme="minorHAnsi"/>
                <w:b/>
                <w:bCs/>
                <w:lang w:val="en-CA"/>
              </w:rPr>
              <w:t>Institutional conflicts of interest</w:t>
            </w:r>
          </w:p>
        </w:tc>
        <w:tc>
          <w:tcPr>
            <w:tcW w:w="3306" w:type="pct"/>
          </w:tcPr>
          <w:p w14:paraId="1E8670A9" w14:textId="77777777" w:rsidR="00661902" w:rsidRPr="00E473AE" w:rsidRDefault="00661902" w:rsidP="00061C81">
            <w:pPr>
              <w:pStyle w:val="StyleTableParagraph"/>
              <w:widowControl/>
              <w:rPr>
                <w:lang w:val="en-CA"/>
              </w:rPr>
            </w:pPr>
            <w:r w:rsidRPr="00564303">
              <w:rPr>
                <w:lang w:val="en-CA"/>
              </w:rPr>
              <w:t>An incompatibility between two or more substantial institutional obligations that cannot be adequately fulfilled without compromising one or another of the obligations</w:t>
            </w:r>
            <w:r>
              <w:rPr>
                <w:lang w:val="en-CA"/>
              </w:rPr>
              <w:t>.</w:t>
            </w:r>
          </w:p>
        </w:tc>
      </w:tr>
      <w:tr w:rsidR="00661902" w:rsidRPr="00E473AE" w14:paraId="5BF0C7A2" w14:textId="77777777" w:rsidTr="005A06D1">
        <w:tc>
          <w:tcPr>
            <w:tcW w:w="1694" w:type="pct"/>
            <w:shd w:val="clear" w:color="auto" w:fill="D9D9D9" w:themeFill="background1" w:themeFillShade="D9"/>
          </w:tcPr>
          <w:p w14:paraId="67E09AFF" w14:textId="77777777" w:rsidR="00661902" w:rsidRPr="00E473AE" w:rsidRDefault="00661902" w:rsidP="00061C81">
            <w:pPr>
              <w:pStyle w:val="TableParagraph"/>
              <w:widowControl/>
              <w:rPr>
                <w:rFonts w:asciiTheme="minorHAnsi" w:hAnsiTheme="minorHAnsi" w:cstheme="minorHAnsi"/>
                <w:b/>
                <w:bCs/>
                <w:spacing w:val="-5"/>
                <w:lang w:val="en-CA"/>
              </w:rPr>
            </w:pPr>
            <w:r w:rsidRPr="00790F9D">
              <w:rPr>
                <w:rFonts w:asciiTheme="minorHAnsi" w:hAnsiTheme="minorHAnsi" w:cstheme="minorHAnsi"/>
                <w:b/>
                <w:lang w:val="en-CA"/>
              </w:rPr>
              <w:t>Investigational product</w:t>
            </w:r>
          </w:p>
        </w:tc>
        <w:tc>
          <w:tcPr>
            <w:tcW w:w="3306" w:type="pct"/>
          </w:tcPr>
          <w:p w14:paraId="2EA71C2D" w14:textId="77777777" w:rsidR="00661902" w:rsidRPr="00E473AE" w:rsidRDefault="00661902" w:rsidP="00061C81">
            <w:pPr>
              <w:pStyle w:val="StyleTableParagraph"/>
              <w:widowControl/>
              <w:rPr>
                <w:lang w:val="en-CA"/>
              </w:rPr>
            </w:pPr>
            <w:r w:rsidRPr="00790F9D">
              <w:rPr>
                <w:spacing w:val="-1"/>
                <w:lang w:val="en-CA"/>
              </w:rPr>
              <w:t>Refers to new or new uses of drugs, biologics, medical devices or natural health products.</w:t>
            </w:r>
          </w:p>
        </w:tc>
      </w:tr>
      <w:tr w:rsidR="00661902" w:rsidRPr="00E473AE" w14:paraId="466CF9DD" w14:textId="77777777" w:rsidTr="005A06D1">
        <w:tc>
          <w:tcPr>
            <w:tcW w:w="1694" w:type="pct"/>
            <w:shd w:val="clear" w:color="auto" w:fill="D9D9D9" w:themeFill="background1" w:themeFillShade="D9"/>
          </w:tcPr>
          <w:p w14:paraId="3F277129" w14:textId="77777777" w:rsidR="00661902" w:rsidRPr="00E473AE" w:rsidRDefault="00661902" w:rsidP="00061C81">
            <w:pPr>
              <w:pStyle w:val="TableParagraph"/>
              <w:widowControl/>
              <w:rPr>
                <w:rFonts w:asciiTheme="minorHAnsi" w:hAnsiTheme="minorHAnsi" w:cstheme="minorHAnsi"/>
                <w:b/>
                <w:bCs/>
                <w:spacing w:val="-5"/>
                <w:lang w:val="en-CA"/>
              </w:rPr>
            </w:pPr>
            <w:r w:rsidRPr="00623B61">
              <w:rPr>
                <w:rFonts w:asciiTheme="minorHAnsi" w:eastAsia="Arial" w:hAnsiTheme="minorHAnsi" w:cstheme="minorHAnsi"/>
                <w:b/>
                <w:bCs/>
                <w:lang w:val="en-CA"/>
              </w:rPr>
              <w:t>Local adverse event</w:t>
            </w:r>
          </w:p>
        </w:tc>
        <w:tc>
          <w:tcPr>
            <w:tcW w:w="3306" w:type="pct"/>
          </w:tcPr>
          <w:p w14:paraId="672D0D88" w14:textId="77777777" w:rsidR="00661902" w:rsidRPr="00E473AE" w:rsidRDefault="00661902" w:rsidP="00061C81">
            <w:pPr>
              <w:pStyle w:val="TableParagraph"/>
              <w:widowControl/>
              <w:rPr>
                <w:rFonts w:asciiTheme="minorHAnsi" w:hAnsiTheme="minorHAnsi" w:cstheme="minorHAnsi"/>
                <w:lang w:val="en-CA"/>
              </w:rPr>
            </w:pPr>
            <w:r>
              <w:rPr>
                <w:spacing w:val="-2"/>
                <w:lang w:val="en-CA"/>
              </w:rPr>
              <w:t>T</w:t>
            </w:r>
            <w:r w:rsidRPr="00623B61">
              <w:rPr>
                <w:spacing w:val="-2"/>
                <w:lang w:val="en-CA"/>
              </w:rPr>
              <w:t>hose adverse events experienced by research participants enrolled by the Researcher at the centre(s) under the jurisdiction of the Research Ethics Board (REB).</w:t>
            </w:r>
          </w:p>
        </w:tc>
      </w:tr>
      <w:tr w:rsidR="00661902" w:rsidRPr="00E473AE" w14:paraId="1067B80B" w14:textId="77777777" w:rsidTr="005A06D1">
        <w:tc>
          <w:tcPr>
            <w:tcW w:w="1694" w:type="pct"/>
            <w:shd w:val="clear" w:color="auto" w:fill="D9D9D9" w:themeFill="background1" w:themeFillShade="D9"/>
          </w:tcPr>
          <w:p w14:paraId="5DBA7CDC" w14:textId="77777777" w:rsidR="00661902" w:rsidRPr="00E473AE" w:rsidRDefault="00661902" w:rsidP="00061C81">
            <w:pPr>
              <w:pStyle w:val="TableParagraph"/>
              <w:widowControl/>
              <w:rPr>
                <w:rFonts w:asciiTheme="minorHAnsi" w:hAnsiTheme="minorHAnsi" w:cstheme="minorHAnsi"/>
                <w:b/>
                <w:bCs/>
                <w:lang w:val="en-CA"/>
              </w:rPr>
            </w:pPr>
            <w:r w:rsidRPr="004771C1">
              <w:rPr>
                <w:rFonts w:asciiTheme="minorHAnsi" w:eastAsia="Arial" w:hAnsiTheme="minorHAnsi" w:cstheme="minorHAnsi"/>
                <w:b/>
                <w:bCs/>
                <w:spacing w:val="1"/>
                <w:lang w:val="en-CA"/>
              </w:rPr>
              <w:t>Mature minor</w:t>
            </w:r>
          </w:p>
        </w:tc>
        <w:tc>
          <w:tcPr>
            <w:tcW w:w="3306" w:type="pct"/>
          </w:tcPr>
          <w:p w14:paraId="5654DB23" w14:textId="77777777" w:rsidR="00661902" w:rsidRPr="00E473AE" w:rsidRDefault="00661902" w:rsidP="00061C81">
            <w:pPr>
              <w:pStyle w:val="StyleTableParagraph"/>
              <w:widowControl/>
              <w:rPr>
                <w:spacing w:val="1"/>
                <w:lang w:val="en-CA"/>
              </w:rPr>
            </w:pPr>
            <w:r w:rsidRPr="004771C1">
              <w:rPr>
                <w:lang w:val="en-CA"/>
              </w:rPr>
              <w:t>Is an individual who demonstrates adequate understanding and decision-making capacity.</w:t>
            </w:r>
          </w:p>
        </w:tc>
      </w:tr>
      <w:tr w:rsidR="00661902" w:rsidRPr="00E473AE" w14:paraId="3AB95E0F" w14:textId="77777777" w:rsidTr="005A06D1">
        <w:tc>
          <w:tcPr>
            <w:tcW w:w="1694" w:type="pct"/>
            <w:shd w:val="clear" w:color="auto" w:fill="D9D9D9" w:themeFill="background1" w:themeFillShade="D9"/>
          </w:tcPr>
          <w:p w14:paraId="760C27CE" w14:textId="77777777" w:rsidR="00661902" w:rsidRPr="00E473AE" w:rsidRDefault="00661902" w:rsidP="00061C81">
            <w:pPr>
              <w:pStyle w:val="TableParagraph"/>
              <w:widowControl/>
              <w:rPr>
                <w:rFonts w:asciiTheme="minorHAnsi" w:hAnsiTheme="minorHAnsi" w:cstheme="minorHAnsi"/>
                <w:b/>
                <w:bCs/>
                <w:spacing w:val="-5"/>
                <w:lang w:val="en-CA"/>
              </w:rPr>
            </w:pPr>
            <w:r w:rsidRPr="001024C7">
              <w:rPr>
                <w:rFonts w:asciiTheme="minorHAnsi" w:hAnsiTheme="minorHAnsi" w:cstheme="minorHAnsi"/>
                <w:b/>
                <w:bCs/>
                <w:lang w:val="en-CA"/>
              </w:rPr>
              <w:t>Medical device trials</w:t>
            </w:r>
          </w:p>
        </w:tc>
        <w:tc>
          <w:tcPr>
            <w:tcW w:w="3306" w:type="pct"/>
          </w:tcPr>
          <w:p w14:paraId="4B5FF150" w14:textId="77777777" w:rsidR="00661902" w:rsidRPr="00E473AE" w:rsidRDefault="00661902" w:rsidP="00061C81">
            <w:pPr>
              <w:pStyle w:val="StyleTableParagraph"/>
              <w:widowControl/>
              <w:rPr>
                <w:lang w:val="en-CA"/>
              </w:rPr>
            </w:pPr>
            <w:r w:rsidRPr="001024C7">
              <w:rPr>
                <w:lang w:val="en-CA"/>
              </w:rPr>
              <w:t>Clinical trials that test the safety and/or efficacy of one or more instruments used in the prevention, diagnosis, mitigation, or treatment of a disease or abnormal physical condition or the restoration, correction or modification of body function or structure.</w:t>
            </w:r>
          </w:p>
        </w:tc>
      </w:tr>
      <w:tr w:rsidR="00661902" w:rsidRPr="00E473AE" w14:paraId="7BFD375E" w14:textId="77777777" w:rsidTr="005A06D1">
        <w:tc>
          <w:tcPr>
            <w:tcW w:w="1694" w:type="pct"/>
            <w:shd w:val="clear" w:color="auto" w:fill="D9D9D9" w:themeFill="background1" w:themeFillShade="D9"/>
          </w:tcPr>
          <w:p w14:paraId="745A30AD" w14:textId="77777777" w:rsidR="00661902" w:rsidRPr="00E473AE" w:rsidRDefault="00661902" w:rsidP="00061C81">
            <w:pPr>
              <w:pStyle w:val="TableParagraph"/>
              <w:widowControl/>
              <w:rPr>
                <w:rFonts w:asciiTheme="minorHAnsi" w:hAnsiTheme="minorHAnsi" w:cstheme="minorHAnsi"/>
                <w:b/>
                <w:bCs/>
                <w:lang w:val="en-CA"/>
              </w:rPr>
            </w:pPr>
            <w:r w:rsidRPr="005646AD">
              <w:rPr>
                <w:rFonts w:asciiTheme="minorHAnsi" w:hAnsiTheme="minorHAnsi" w:cstheme="minorHAnsi"/>
                <w:b/>
                <w:bCs/>
                <w:lang w:val="en-CA"/>
              </w:rPr>
              <w:t>Minimal risk</w:t>
            </w:r>
          </w:p>
        </w:tc>
        <w:tc>
          <w:tcPr>
            <w:tcW w:w="3306" w:type="pct"/>
          </w:tcPr>
          <w:p w14:paraId="430A44C6" w14:textId="77777777" w:rsidR="00661902" w:rsidRPr="00E473AE" w:rsidRDefault="00661902" w:rsidP="00061C81">
            <w:pPr>
              <w:pStyle w:val="TableParagraph"/>
              <w:widowControl/>
              <w:rPr>
                <w:rFonts w:asciiTheme="minorHAnsi" w:hAnsiTheme="minorHAnsi" w:cstheme="minorHAnsi"/>
                <w:spacing w:val="1"/>
                <w:lang w:val="en-CA"/>
              </w:rPr>
            </w:pPr>
            <w:r w:rsidRPr="005646AD">
              <w:rPr>
                <w:rFonts w:asciiTheme="minorHAnsi" w:hAnsiTheme="minorHAnsi" w:cstheme="minorHAnsi"/>
                <w:color w:val="181818"/>
                <w:spacing w:val="1"/>
                <w:lang w:val="en-CA"/>
              </w:rPr>
              <w:t>Research in which the probability and magnitude of possible harms implied by participation in the research is no greater than those encountered by participants in those aspects of their everyday life that relate to the research.</w:t>
            </w:r>
          </w:p>
        </w:tc>
      </w:tr>
      <w:tr w:rsidR="00661902" w:rsidRPr="00E473AE" w14:paraId="071BFDB4" w14:textId="77777777" w:rsidTr="005A06D1">
        <w:tc>
          <w:tcPr>
            <w:tcW w:w="1694" w:type="pct"/>
            <w:shd w:val="clear" w:color="auto" w:fill="D9D9D9" w:themeFill="background1" w:themeFillShade="D9"/>
          </w:tcPr>
          <w:p w14:paraId="3C421061" w14:textId="77777777" w:rsidR="00661902" w:rsidRPr="00E473AE" w:rsidRDefault="00661902" w:rsidP="00061C81">
            <w:pPr>
              <w:pStyle w:val="TableParagraph"/>
              <w:widowControl/>
              <w:rPr>
                <w:rFonts w:asciiTheme="minorHAnsi" w:hAnsiTheme="minorHAnsi" w:cstheme="minorHAnsi"/>
                <w:b/>
                <w:bCs/>
                <w:spacing w:val="-5"/>
                <w:lang w:val="en-CA"/>
              </w:rPr>
            </w:pPr>
            <w:r w:rsidRPr="00284231">
              <w:rPr>
                <w:rFonts w:asciiTheme="minorHAnsi" w:hAnsiTheme="minorHAnsi" w:cstheme="minorHAnsi"/>
                <w:b/>
                <w:bCs/>
                <w:lang w:val="en-CA"/>
              </w:rPr>
              <w:t>Minor change</w:t>
            </w:r>
          </w:p>
        </w:tc>
        <w:tc>
          <w:tcPr>
            <w:tcW w:w="3306" w:type="pct"/>
          </w:tcPr>
          <w:p w14:paraId="4D7B1D33" w14:textId="77777777" w:rsidR="00661902" w:rsidRPr="00E473AE" w:rsidRDefault="00661902" w:rsidP="00061C81">
            <w:pPr>
              <w:pStyle w:val="StyleTableParagraph"/>
              <w:widowControl/>
              <w:rPr>
                <w:lang w:val="en-CA"/>
              </w:rPr>
            </w:pPr>
            <w:r w:rsidRPr="00284231">
              <w:rPr>
                <w:spacing w:val="1"/>
                <w:lang w:val="en-CA"/>
              </w:rPr>
              <w:t xml:space="preserve">Any change that would not materially affect an assessment of the risks and benefits of the research or the integrity of the </w:t>
            </w:r>
            <w:proofErr w:type="gramStart"/>
            <w:r w:rsidRPr="00284231">
              <w:rPr>
                <w:spacing w:val="1"/>
                <w:lang w:val="en-CA"/>
              </w:rPr>
              <w:t>data, and</w:t>
            </w:r>
            <w:proofErr w:type="gramEnd"/>
            <w:r w:rsidRPr="00284231">
              <w:rPr>
                <w:spacing w:val="1"/>
                <w:lang w:val="en-CA"/>
              </w:rPr>
              <w:t xml:space="preserve"> does not substantially change the specific aims or design of the study.</w:t>
            </w:r>
          </w:p>
        </w:tc>
      </w:tr>
      <w:tr w:rsidR="00661902" w:rsidRPr="00E473AE" w14:paraId="30806648" w14:textId="77777777" w:rsidTr="005A06D1">
        <w:tc>
          <w:tcPr>
            <w:tcW w:w="1694" w:type="pct"/>
            <w:shd w:val="clear" w:color="auto" w:fill="D9D9D9" w:themeFill="background1" w:themeFillShade="D9"/>
          </w:tcPr>
          <w:p w14:paraId="57E0A381" w14:textId="77777777" w:rsidR="00661902" w:rsidRPr="00E473AE" w:rsidRDefault="00661902" w:rsidP="00061C81">
            <w:pPr>
              <w:pStyle w:val="TableParagraph"/>
              <w:widowControl/>
              <w:rPr>
                <w:rFonts w:asciiTheme="minorHAnsi" w:hAnsiTheme="minorHAnsi" w:cstheme="minorHAnsi"/>
                <w:b/>
                <w:bCs/>
                <w:lang w:val="en-CA"/>
              </w:rPr>
            </w:pPr>
            <w:r w:rsidRPr="00075E15">
              <w:rPr>
                <w:rFonts w:asciiTheme="minorHAnsi" w:eastAsia="Arial" w:hAnsiTheme="minorHAnsi" w:cstheme="minorHAnsi"/>
                <w:b/>
                <w:bCs/>
                <w:spacing w:val="1"/>
                <w:lang w:val="en-CA"/>
              </w:rPr>
              <w:t>Multi-centred</w:t>
            </w:r>
          </w:p>
        </w:tc>
        <w:tc>
          <w:tcPr>
            <w:tcW w:w="3306" w:type="pct"/>
          </w:tcPr>
          <w:p w14:paraId="5FED5FC8" w14:textId="77777777" w:rsidR="00661902" w:rsidRPr="00E473AE" w:rsidRDefault="00661902" w:rsidP="00061C81">
            <w:pPr>
              <w:pStyle w:val="StyleTableParagraph"/>
              <w:widowControl/>
              <w:rPr>
                <w:spacing w:val="1"/>
                <w:lang w:val="en-CA"/>
              </w:rPr>
            </w:pPr>
            <w:r w:rsidRPr="00075E15">
              <w:rPr>
                <w:spacing w:val="1"/>
                <w:lang w:val="en-CA"/>
              </w:rPr>
              <w:t>Multi-centre means that the research is reasonably expected to be conducted at more than one centre.</w:t>
            </w:r>
          </w:p>
        </w:tc>
      </w:tr>
      <w:tr w:rsidR="00661902" w:rsidRPr="00E473AE" w14:paraId="59ED4C80" w14:textId="77777777" w:rsidTr="005A06D1">
        <w:tc>
          <w:tcPr>
            <w:tcW w:w="1694" w:type="pct"/>
            <w:shd w:val="clear" w:color="auto" w:fill="D9D9D9" w:themeFill="background1" w:themeFillShade="D9"/>
          </w:tcPr>
          <w:p w14:paraId="48E09DD7" w14:textId="77777777" w:rsidR="00661902" w:rsidRPr="00E473AE" w:rsidRDefault="00661902" w:rsidP="00061C81">
            <w:pPr>
              <w:pStyle w:val="TableParagraph"/>
              <w:widowControl/>
              <w:rPr>
                <w:rFonts w:asciiTheme="minorHAnsi" w:hAnsiTheme="minorHAnsi" w:cstheme="minorHAnsi"/>
                <w:b/>
                <w:bCs/>
                <w:spacing w:val="-5"/>
                <w:lang w:val="en-CA"/>
              </w:rPr>
            </w:pPr>
            <w:r w:rsidRPr="00075E15">
              <w:rPr>
                <w:rFonts w:asciiTheme="minorHAnsi" w:hAnsiTheme="minorHAnsi" w:cstheme="minorHAnsi"/>
                <w:b/>
                <w:bCs/>
                <w:lang w:val="en-CA"/>
              </w:rPr>
              <w:lastRenderedPageBreak/>
              <w:t>Natural health product (</w:t>
            </w:r>
            <w:proofErr w:type="spellStart"/>
            <w:r w:rsidRPr="00075E15">
              <w:rPr>
                <w:rFonts w:asciiTheme="minorHAnsi" w:hAnsiTheme="minorHAnsi" w:cstheme="minorHAnsi"/>
                <w:b/>
                <w:bCs/>
                <w:lang w:val="en-CA"/>
              </w:rPr>
              <w:t>NHP</w:t>
            </w:r>
            <w:proofErr w:type="spellEnd"/>
            <w:r w:rsidRPr="00075E15">
              <w:rPr>
                <w:rFonts w:asciiTheme="minorHAnsi" w:hAnsiTheme="minorHAnsi" w:cstheme="minorHAnsi"/>
                <w:b/>
                <w:bCs/>
                <w:lang w:val="en-CA"/>
              </w:rPr>
              <w:t>) trial</w:t>
            </w:r>
          </w:p>
        </w:tc>
        <w:tc>
          <w:tcPr>
            <w:tcW w:w="3306" w:type="pct"/>
          </w:tcPr>
          <w:p w14:paraId="6C141818" w14:textId="77777777" w:rsidR="00661902" w:rsidRPr="00E473AE" w:rsidRDefault="00661902" w:rsidP="00061C81">
            <w:pPr>
              <w:pStyle w:val="StyleTableParagraph"/>
              <w:widowControl/>
              <w:rPr>
                <w:lang w:val="en-CA"/>
              </w:rPr>
            </w:pPr>
            <w:r w:rsidRPr="00075E15">
              <w:rPr>
                <w:lang w:val="en-CA"/>
              </w:rPr>
              <w:t>A clinical trial testing the safety and/or efficacy of one or more natural health products (</w:t>
            </w:r>
            <w:proofErr w:type="spellStart"/>
            <w:r w:rsidRPr="00075E15">
              <w:rPr>
                <w:lang w:val="en-CA"/>
              </w:rPr>
              <w:t>NHP</w:t>
            </w:r>
            <w:proofErr w:type="spellEnd"/>
            <w:r w:rsidRPr="00075E15">
              <w:rPr>
                <w:lang w:val="en-CA"/>
              </w:rPr>
              <w:t xml:space="preserve">). The term </w:t>
            </w:r>
            <w:proofErr w:type="spellStart"/>
            <w:r w:rsidRPr="00075E15">
              <w:rPr>
                <w:lang w:val="en-CA"/>
              </w:rPr>
              <w:t>NHP</w:t>
            </w:r>
            <w:proofErr w:type="spellEnd"/>
            <w:r w:rsidRPr="00075E15">
              <w:rPr>
                <w:lang w:val="en-CA"/>
              </w:rPr>
              <w:t xml:space="preserve"> is used to describe substances such as vitamins and minerals, herbal medicines, homeopathic preparations, energy drinks, probiotics, and many alternative and traditional medicines.</w:t>
            </w:r>
          </w:p>
        </w:tc>
      </w:tr>
      <w:tr w:rsidR="00661902" w:rsidRPr="00E473AE" w14:paraId="7EF5B465" w14:textId="77777777" w:rsidTr="005A06D1">
        <w:tc>
          <w:tcPr>
            <w:tcW w:w="1694" w:type="pct"/>
            <w:shd w:val="clear" w:color="auto" w:fill="D9D9D9" w:themeFill="background1" w:themeFillShade="D9"/>
          </w:tcPr>
          <w:p w14:paraId="7F9CA708" w14:textId="77777777" w:rsidR="00661902" w:rsidRPr="00E473AE" w:rsidRDefault="00661902" w:rsidP="00061C81">
            <w:pPr>
              <w:pStyle w:val="TableParagraph"/>
              <w:widowControl/>
              <w:rPr>
                <w:rFonts w:asciiTheme="minorHAnsi" w:hAnsiTheme="minorHAnsi" w:cstheme="minorHAnsi"/>
                <w:b/>
                <w:bCs/>
                <w:lang w:val="en-CA"/>
              </w:rPr>
            </w:pPr>
            <w:r w:rsidRPr="00075E15">
              <w:rPr>
                <w:rFonts w:asciiTheme="minorHAnsi" w:hAnsiTheme="minorHAnsi" w:cstheme="minorHAnsi"/>
                <w:b/>
                <w:bCs/>
                <w:lang w:val="en-CA"/>
              </w:rPr>
              <w:t>Non-compliance</w:t>
            </w:r>
          </w:p>
        </w:tc>
        <w:tc>
          <w:tcPr>
            <w:tcW w:w="3306" w:type="pct"/>
          </w:tcPr>
          <w:p w14:paraId="37C0EA9F" w14:textId="77777777" w:rsidR="00661902" w:rsidRPr="00E473AE" w:rsidRDefault="00661902" w:rsidP="00061C81">
            <w:pPr>
              <w:pStyle w:val="StyleTableParagraph"/>
              <w:widowControl/>
              <w:rPr>
                <w:spacing w:val="1"/>
                <w:lang w:val="en-CA"/>
              </w:rPr>
            </w:pPr>
            <w:r w:rsidRPr="00075E15">
              <w:rPr>
                <w:lang w:val="en-CA"/>
              </w:rPr>
              <w:t>Failure to follow applicable guidelines and regulations governing human participant research; failure to follow the protocol approved by the Research Ethics Board (REB), or failure to follow stipulations imposed by the REB as a condition of approval.</w:t>
            </w:r>
          </w:p>
        </w:tc>
      </w:tr>
      <w:tr w:rsidR="00661902" w:rsidRPr="00E473AE" w14:paraId="0931C654" w14:textId="77777777" w:rsidTr="005A06D1">
        <w:tc>
          <w:tcPr>
            <w:tcW w:w="1694" w:type="pct"/>
            <w:shd w:val="clear" w:color="auto" w:fill="D9D9D9" w:themeFill="background1" w:themeFillShade="D9"/>
          </w:tcPr>
          <w:p w14:paraId="33167057" w14:textId="77777777" w:rsidR="00661902" w:rsidRPr="00E473AE" w:rsidRDefault="00661902" w:rsidP="00061C81">
            <w:pPr>
              <w:pStyle w:val="TableParagraph"/>
              <w:widowControl/>
              <w:rPr>
                <w:rFonts w:asciiTheme="minorHAnsi" w:hAnsiTheme="minorHAnsi" w:cstheme="minorHAnsi"/>
                <w:b/>
                <w:bCs/>
                <w:spacing w:val="-5"/>
                <w:lang w:val="en-CA"/>
              </w:rPr>
            </w:pPr>
            <w:r w:rsidRPr="00075E15">
              <w:rPr>
                <w:rFonts w:asciiTheme="minorHAnsi" w:hAnsiTheme="minorHAnsi" w:cstheme="minorHAnsi"/>
                <w:b/>
                <w:bCs/>
                <w:lang w:val="en-CA"/>
              </w:rPr>
              <w:t>Non-controlled forms</w:t>
            </w:r>
          </w:p>
        </w:tc>
        <w:tc>
          <w:tcPr>
            <w:tcW w:w="3306" w:type="pct"/>
          </w:tcPr>
          <w:p w14:paraId="7EE097F0" w14:textId="77777777" w:rsidR="00661902" w:rsidRPr="00E473AE" w:rsidRDefault="00661902" w:rsidP="00061C81">
            <w:pPr>
              <w:pStyle w:val="StyleTableParagraph"/>
              <w:widowControl/>
              <w:rPr>
                <w:lang w:val="en-CA"/>
              </w:rPr>
            </w:pPr>
            <w:r w:rsidRPr="00075E15">
              <w:rPr>
                <w:spacing w:val="1"/>
                <w:lang w:val="en-CA"/>
              </w:rPr>
              <w:t>Documents that are not part of the permanent record of Research Ethics Board (REB) operations and processes. Non-controlled forms also will contain version dates.</w:t>
            </w:r>
          </w:p>
        </w:tc>
      </w:tr>
      <w:tr w:rsidR="00661902" w:rsidRPr="00E473AE" w14:paraId="527EDAB0" w14:textId="77777777" w:rsidTr="005A06D1">
        <w:tc>
          <w:tcPr>
            <w:tcW w:w="1694" w:type="pct"/>
            <w:shd w:val="clear" w:color="auto" w:fill="D9D9D9" w:themeFill="background1" w:themeFillShade="D9"/>
          </w:tcPr>
          <w:p w14:paraId="55924CF8" w14:textId="77777777" w:rsidR="00661902" w:rsidRPr="00BD1397" w:rsidRDefault="00661902" w:rsidP="00061C81">
            <w:pPr>
              <w:pStyle w:val="TableParagraph"/>
              <w:widowControl/>
              <w:rPr>
                <w:rFonts w:asciiTheme="minorHAnsi" w:hAnsiTheme="minorHAnsi" w:cstheme="minorHAnsi"/>
                <w:b/>
                <w:bCs/>
                <w:spacing w:val="-5"/>
                <w:lang w:val="en-CA"/>
              </w:rPr>
            </w:pPr>
            <w:r w:rsidRPr="00BD1397">
              <w:rPr>
                <w:rFonts w:asciiTheme="minorHAnsi" w:eastAsia="Arial" w:hAnsiTheme="minorHAnsi" w:cstheme="minorHAnsi"/>
                <w:b/>
                <w:bCs/>
                <w:lang w:val="en-CA"/>
              </w:rPr>
              <w:t>Non-local (external) adverse event (</w:t>
            </w:r>
            <w:proofErr w:type="spellStart"/>
            <w:r w:rsidRPr="00BD1397">
              <w:rPr>
                <w:rFonts w:asciiTheme="minorHAnsi" w:eastAsia="Arial" w:hAnsiTheme="minorHAnsi" w:cstheme="minorHAnsi"/>
                <w:b/>
                <w:bCs/>
                <w:lang w:val="en-CA"/>
              </w:rPr>
              <w:t>EAE</w:t>
            </w:r>
            <w:proofErr w:type="spellEnd"/>
            <w:r w:rsidRPr="00BD1397">
              <w:rPr>
                <w:rFonts w:asciiTheme="minorHAnsi" w:eastAsia="Arial" w:hAnsiTheme="minorHAnsi" w:cstheme="minorHAnsi"/>
                <w:b/>
                <w:bCs/>
                <w:lang w:val="en-CA"/>
              </w:rPr>
              <w:t>)</w:t>
            </w:r>
          </w:p>
        </w:tc>
        <w:tc>
          <w:tcPr>
            <w:tcW w:w="3306" w:type="pct"/>
          </w:tcPr>
          <w:p w14:paraId="689FB8BB" w14:textId="77777777" w:rsidR="00661902" w:rsidRPr="00E473AE" w:rsidRDefault="00661902" w:rsidP="00061C81">
            <w:pPr>
              <w:pStyle w:val="StyleTableParagraph"/>
              <w:widowControl/>
              <w:rPr>
                <w:lang w:val="en-CA"/>
              </w:rPr>
            </w:pPr>
            <w:r w:rsidRPr="00BD1397">
              <w:rPr>
                <w:spacing w:val="-2"/>
                <w:lang w:val="en-CA"/>
              </w:rPr>
              <w:t xml:space="preserve">Those adverse events experienced by research participants enrolled by Researchers at </w:t>
            </w:r>
            <w:r w:rsidRPr="00BD1397">
              <w:rPr>
                <w:spacing w:val="-2"/>
                <w:u w:val="single"/>
                <w:lang w:val="en-CA"/>
              </w:rPr>
              <w:t>other</w:t>
            </w:r>
            <w:r w:rsidRPr="00BD1397">
              <w:rPr>
                <w:spacing w:val="-2"/>
                <w:lang w:val="en-CA"/>
              </w:rPr>
              <w:t xml:space="preserve"> centres/organizations outside the </w:t>
            </w:r>
            <w:proofErr w:type="spellStart"/>
            <w:r w:rsidRPr="00BD1397">
              <w:rPr>
                <w:spacing w:val="-2"/>
                <w:lang w:val="en-CA"/>
              </w:rPr>
              <w:t>REB’s</w:t>
            </w:r>
            <w:proofErr w:type="spellEnd"/>
            <w:r w:rsidRPr="00BD1397">
              <w:rPr>
                <w:spacing w:val="-2"/>
                <w:lang w:val="en-CA"/>
              </w:rPr>
              <w:t xml:space="preserve"> jurisdiction.</w:t>
            </w:r>
          </w:p>
        </w:tc>
      </w:tr>
      <w:tr w:rsidR="00661902" w:rsidRPr="00E473AE" w14:paraId="335580F5" w14:textId="77777777" w:rsidTr="005A06D1">
        <w:tc>
          <w:tcPr>
            <w:tcW w:w="1694" w:type="pct"/>
            <w:shd w:val="clear" w:color="auto" w:fill="D9D9D9" w:themeFill="background1" w:themeFillShade="D9"/>
          </w:tcPr>
          <w:p w14:paraId="67987C55" w14:textId="77777777" w:rsidR="00661902" w:rsidRPr="00E473AE" w:rsidRDefault="00661902" w:rsidP="00061C81">
            <w:pPr>
              <w:pStyle w:val="TableParagraph"/>
              <w:widowControl/>
              <w:rPr>
                <w:rFonts w:asciiTheme="minorHAnsi" w:hAnsiTheme="minorHAnsi" w:cstheme="minorHAnsi"/>
                <w:b/>
                <w:bCs/>
                <w:lang w:val="en-CA"/>
              </w:rPr>
            </w:pPr>
            <w:r w:rsidRPr="00CA0B00">
              <w:rPr>
                <w:rFonts w:asciiTheme="minorHAnsi" w:hAnsiTheme="minorHAnsi" w:cstheme="minorHAnsi"/>
                <w:b/>
                <w:bCs/>
                <w:lang w:val="en-CA"/>
              </w:rPr>
              <w:t>Ongoing research</w:t>
            </w:r>
          </w:p>
        </w:tc>
        <w:tc>
          <w:tcPr>
            <w:tcW w:w="3306" w:type="pct"/>
          </w:tcPr>
          <w:p w14:paraId="5FE6C662" w14:textId="77777777" w:rsidR="00661902" w:rsidRPr="00E473AE" w:rsidRDefault="00661902" w:rsidP="00061C81">
            <w:pPr>
              <w:pStyle w:val="StyleTableParagraph"/>
              <w:widowControl/>
              <w:rPr>
                <w:spacing w:val="1"/>
                <w:lang w:val="en-CA"/>
              </w:rPr>
            </w:pPr>
            <w:r w:rsidRPr="00CA0B00">
              <w:rPr>
                <w:lang w:val="en-CA"/>
              </w:rPr>
              <w:t>Research that has received Research Ethics Board (REB) approval and has not yet been completed.</w:t>
            </w:r>
          </w:p>
        </w:tc>
      </w:tr>
      <w:tr w:rsidR="00661902" w:rsidRPr="00E473AE" w14:paraId="7D27A28E" w14:textId="77777777" w:rsidTr="005A06D1">
        <w:tc>
          <w:tcPr>
            <w:tcW w:w="1694" w:type="pct"/>
            <w:shd w:val="clear" w:color="auto" w:fill="D9D9D9" w:themeFill="background1" w:themeFillShade="D9"/>
          </w:tcPr>
          <w:p w14:paraId="72410B4C" w14:textId="77777777" w:rsidR="00661902" w:rsidRPr="00E473AE" w:rsidRDefault="00661902" w:rsidP="00061C81">
            <w:pPr>
              <w:pStyle w:val="TableParagraph"/>
              <w:widowControl/>
              <w:rPr>
                <w:rFonts w:asciiTheme="minorHAnsi" w:hAnsiTheme="minorHAnsi" w:cstheme="minorHAnsi"/>
                <w:b/>
                <w:bCs/>
                <w:lang w:val="en-CA"/>
              </w:rPr>
            </w:pPr>
            <w:r w:rsidRPr="009F7508">
              <w:rPr>
                <w:rFonts w:asciiTheme="minorHAnsi" w:eastAsia="Arial" w:hAnsiTheme="minorHAnsi" w:cstheme="minorHAnsi"/>
                <w:b/>
                <w:bCs/>
                <w:lang w:val="en-CA"/>
              </w:rPr>
              <w:t>Organizational Official</w:t>
            </w:r>
          </w:p>
        </w:tc>
        <w:tc>
          <w:tcPr>
            <w:tcW w:w="3306" w:type="pct"/>
          </w:tcPr>
          <w:p w14:paraId="445B49B6" w14:textId="77777777" w:rsidR="00661902" w:rsidRPr="00E473AE" w:rsidRDefault="00661902" w:rsidP="00061C81">
            <w:pPr>
              <w:pStyle w:val="StyleTableParagraph"/>
              <w:widowControl/>
              <w:rPr>
                <w:spacing w:val="1"/>
                <w:lang w:val="en-CA"/>
              </w:rPr>
            </w:pPr>
            <w:r w:rsidRPr="009F7508">
              <w:rPr>
                <w:spacing w:val="1"/>
                <w:lang w:val="en-CA"/>
              </w:rPr>
              <w:t>A senior official who signs an organization's human participants’ assurance, making a commitment on behalf of the organization to comply with 45 CFR Part 46, the US Code of Federal Regulations covering protection of human participants, and with Health Canada regulations.</w:t>
            </w:r>
          </w:p>
        </w:tc>
      </w:tr>
      <w:tr w:rsidR="00661902" w:rsidRPr="00E473AE" w14:paraId="493D95B6" w14:textId="77777777" w:rsidTr="005A06D1">
        <w:tc>
          <w:tcPr>
            <w:tcW w:w="1694" w:type="pct"/>
            <w:shd w:val="clear" w:color="auto" w:fill="D9D9D9" w:themeFill="background1" w:themeFillShade="D9"/>
          </w:tcPr>
          <w:p w14:paraId="749420D0" w14:textId="77777777" w:rsidR="00661902" w:rsidRPr="00E473AE" w:rsidRDefault="00661902" w:rsidP="00061C81">
            <w:pPr>
              <w:pStyle w:val="TableParagraph"/>
              <w:widowControl/>
              <w:rPr>
                <w:rFonts w:asciiTheme="minorHAnsi" w:hAnsiTheme="minorHAnsi" w:cstheme="minorHAnsi"/>
                <w:b/>
                <w:bCs/>
                <w:lang w:val="en-CA"/>
              </w:rPr>
            </w:pPr>
            <w:r w:rsidRPr="00E473AE">
              <w:rPr>
                <w:rFonts w:asciiTheme="minorHAnsi" w:hAnsiTheme="minorHAnsi" w:cstheme="minorHAnsi"/>
                <w:b/>
                <w:bCs/>
                <w:lang w:val="en-CA"/>
              </w:rPr>
              <w:t>P</w:t>
            </w:r>
            <w:r w:rsidRPr="00E473AE">
              <w:rPr>
                <w:rFonts w:asciiTheme="minorHAnsi" w:hAnsiTheme="minorHAnsi" w:cstheme="minorHAnsi"/>
                <w:b/>
                <w:bCs/>
                <w:spacing w:val="-2"/>
                <w:lang w:val="en-CA"/>
              </w:rPr>
              <w:t>a</w:t>
            </w:r>
            <w:r w:rsidRPr="00E473AE">
              <w:rPr>
                <w:rFonts w:asciiTheme="minorHAnsi" w:hAnsiTheme="minorHAnsi" w:cstheme="minorHAnsi"/>
                <w:b/>
                <w:bCs/>
                <w:lang w:val="en-CA"/>
              </w:rPr>
              <w:t>rti</w:t>
            </w:r>
            <w:r w:rsidRPr="00E473AE">
              <w:rPr>
                <w:rFonts w:asciiTheme="minorHAnsi" w:hAnsiTheme="minorHAnsi" w:cstheme="minorHAnsi"/>
                <w:b/>
                <w:bCs/>
                <w:spacing w:val="-2"/>
                <w:lang w:val="en-CA"/>
              </w:rPr>
              <w:t>c</w:t>
            </w:r>
            <w:r w:rsidRPr="00E473AE">
              <w:rPr>
                <w:rFonts w:asciiTheme="minorHAnsi" w:hAnsiTheme="minorHAnsi" w:cstheme="minorHAnsi"/>
                <w:b/>
                <w:bCs/>
                <w:lang w:val="en-CA"/>
              </w:rPr>
              <w:t>ipant</w:t>
            </w:r>
          </w:p>
        </w:tc>
        <w:tc>
          <w:tcPr>
            <w:tcW w:w="3306" w:type="pct"/>
          </w:tcPr>
          <w:p w14:paraId="71BBB5E2" w14:textId="77777777" w:rsidR="00661902" w:rsidRPr="00E473AE" w:rsidRDefault="00661902" w:rsidP="00061C81">
            <w:pPr>
              <w:pStyle w:val="StyleTableParagraph"/>
              <w:widowControl/>
              <w:rPr>
                <w:spacing w:val="1"/>
                <w:lang w:val="en-CA"/>
              </w:rPr>
            </w:pPr>
            <w:r w:rsidRPr="009F7508">
              <w:rPr>
                <w:lang w:val="en-CA"/>
              </w:rPr>
              <w:t>An individual whose data or responses to interventions, stimuli, or questions by a Researcher are relevant to answering a research question; also referred to as “human participant” and in other policies/guidance as “subject” or “research subject.”</w:t>
            </w:r>
          </w:p>
        </w:tc>
      </w:tr>
      <w:tr w:rsidR="00661902" w:rsidRPr="00E473AE" w14:paraId="263E9810" w14:textId="77777777" w:rsidTr="005A06D1">
        <w:tc>
          <w:tcPr>
            <w:tcW w:w="1694" w:type="pct"/>
            <w:shd w:val="clear" w:color="auto" w:fill="D9D9D9" w:themeFill="background1" w:themeFillShade="D9"/>
          </w:tcPr>
          <w:p w14:paraId="5AA555A3" w14:textId="77777777" w:rsidR="00661902" w:rsidRPr="00E473AE" w:rsidRDefault="00661902" w:rsidP="00061C81">
            <w:pPr>
              <w:pStyle w:val="TableParagraph"/>
              <w:widowControl/>
              <w:rPr>
                <w:rFonts w:asciiTheme="minorHAnsi" w:hAnsiTheme="minorHAnsi" w:cstheme="minorHAnsi"/>
                <w:b/>
                <w:bCs/>
                <w:lang w:val="en-CA"/>
              </w:rPr>
            </w:pPr>
            <w:r w:rsidRPr="009F7508">
              <w:rPr>
                <w:rFonts w:asciiTheme="minorHAnsi" w:eastAsia="Arial" w:hAnsiTheme="minorHAnsi" w:cstheme="minorHAnsi"/>
                <w:b/>
                <w:bCs/>
                <w:lang w:val="en-CA"/>
              </w:rPr>
              <w:t>Periodic safety update or summary report</w:t>
            </w:r>
          </w:p>
        </w:tc>
        <w:tc>
          <w:tcPr>
            <w:tcW w:w="3306" w:type="pct"/>
          </w:tcPr>
          <w:p w14:paraId="13D324FC" w14:textId="77777777" w:rsidR="00661902" w:rsidRPr="00E473AE" w:rsidRDefault="00661902" w:rsidP="00061C81">
            <w:pPr>
              <w:pStyle w:val="StyleTableParagraph"/>
              <w:widowControl/>
              <w:rPr>
                <w:spacing w:val="1"/>
                <w:lang w:val="en-CA"/>
              </w:rPr>
            </w:pPr>
            <w:r w:rsidRPr="009F7508">
              <w:rPr>
                <w:lang w:val="en-CA"/>
              </w:rPr>
              <w:t xml:space="preserve">A summary report, created by the sponsor, listing </w:t>
            </w:r>
            <w:proofErr w:type="gramStart"/>
            <w:r w:rsidRPr="009F7508">
              <w:rPr>
                <w:lang w:val="en-CA"/>
              </w:rPr>
              <w:t>all of</w:t>
            </w:r>
            <w:proofErr w:type="gramEnd"/>
            <w:r w:rsidRPr="009F7508">
              <w:rPr>
                <w:lang w:val="en-CA"/>
              </w:rPr>
              <w:t xml:space="preserve"> the reported unexpected serious adverse events that have occurred in a given reporting period, and which includes any significant areas of concern and the evolving safety profile of the investigational product.</w:t>
            </w:r>
          </w:p>
        </w:tc>
      </w:tr>
      <w:tr w:rsidR="00661902" w:rsidRPr="00E473AE" w14:paraId="0797CCBA" w14:textId="77777777" w:rsidTr="005A06D1">
        <w:tc>
          <w:tcPr>
            <w:tcW w:w="1694" w:type="pct"/>
            <w:shd w:val="clear" w:color="auto" w:fill="D9D9D9" w:themeFill="background1" w:themeFillShade="D9"/>
          </w:tcPr>
          <w:p w14:paraId="4A5C6059" w14:textId="77777777" w:rsidR="00661902" w:rsidRPr="00E473AE" w:rsidRDefault="00661902" w:rsidP="00061C81">
            <w:pPr>
              <w:pStyle w:val="TableParagraph"/>
              <w:widowControl/>
              <w:rPr>
                <w:rFonts w:asciiTheme="minorHAnsi" w:hAnsiTheme="minorHAnsi" w:cstheme="minorHAnsi"/>
                <w:b/>
                <w:bCs/>
                <w:lang w:val="en-CA"/>
              </w:rPr>
            </w:pPr>
            <w:r w:rsidRPr="00394D96">
              <w:rPr>
                <w:rFonts w:asciiTheme="minorHAnsi" w:eastAsia="Arial" w:hAnsiTheme="minorHAnsi" w:cstheme="minorHAnsi"/>
                <w:b/>
                <w:bCs/>
                <w:lang w:val="en-CA"/>
              </w:rPr>
              <w:t>Personal health information</w:t>
            </w:r>
          </w:p>
        </w:tc>
        <w:tc>
          <w:tcPr>
            <w:tcW w:w="3306" w:type="pct"/>
          </w:tcPr>
          <w:p w14:paraId="54E91B8F" w14:textId="77777777" w:rsidR="00661902" w:rsidRPr="00E473AE" w:rsidRDefault="00661902" w:rsidP="00061C81">
            <w:pPr>
              <w:pStyle w:val="StyleTableParagraph"/>
              <w:widowControl/>
              <w:rPr>
                <w:lang w:val="en-CA"/>
              </w:rPr>
            </w:pPr>
            <w:r w:rsidRPr="00394D96">
              <w:rPr>
                <w:spacing w:val="-2"/>
                <w:lang w:val="en-CA"/>
              </w:rPr>
              <w:t xml:space="preserve">Personal health information (PHI), is a subset of </w:t>
            </w:r>
            <w:r w:rsidRPr="001B55D4">
              <w:rPr>
                <w:b/>
                <w:bCs/>
                <w:spacing w:val="-2"/>
                <w:lang w:val="en-CA"/>
              </w:rPr>
              <w:t>Personal information</w:t>
            </w:r>
            <w:r w:rsidRPr="00394D96">
              <w:rPr>
                <w:spacing w:val="-2"/>
                <w:lang w:val="en-CA"/>
              </w:rPr>
              <w:t xml:space="preserve"> which is identifiable information about an individual. (See “Identifiable information” which also is “personal information”)</w:t>
            </w:r>
            <w:r>
              <w:rPr>
                <w:spacing w:val="-2"/>
                <w:lang w:val="en-CA"/>
              </w:rPr>
              <w:t>.</w:t>
            </w:r>
          </w:p>
          <w:p w14:paraId="0DD32601" w14:textId="77777777" w:rsidR="00661902" w:rsidRPr="00E473AE" w:rsidRDefault="00661902" w:rsidP="00061C81">
            <w:pPr>
              <w:pStyle w:val="StyleTableParagraph"/>
              <w:widowControl/>
              <w:rPr>
                <w:lang w:val="en-CA"/>
              </w:rPr>
            </w:pPr>
            <w:r w:rsidRPr="00394D96">
              <w:rPr>
                <w:spacing w:val="-2"/>
                <w:lang w:val="en-CA"/>
              </w:rPr>
              <w:t>Personal health information is identifying information about an individual in either an oral or in a recorded form, if the information:</w:t>
            </w:r>
          </w:p>
          <w:p w14:paraId="78659ACC" w14:textId="77777777" w:rsidR="00661902" w:rsidRPr="00394D96" w:rsidRDefault="00661902" w:rsidP="00394D96">
            <w:pPr>
              <w:pStyle w:val="SOPBulletA"/>
              <w:rPr>
                <w:spacing w:val="-2"/>
                <w:lang w:val="en-CA"/>
              </w:rPr>
            </w:pPr>
            <w:r w:rsidRPr="00394D96">
              <w:rPr>
                <w:spacing w:val="-2"/>
                <w:lang w:val="en-CA"/>
              </w:rPr>
              <w:t>Relates to the individual’s physical or mental health, including family health history;</w:t>
            </w:r>
          </w:p>
          <w:p w14:paraId="6CF08B47" w14:textId="77777777" w:rsidR="00661902" w:rsidRPr="00394D96" w:rsidRDefault="00661902" w:rsidP="00394D96">
            <w:pPr>
              <w:pStyle w:val="SOPBulletA"/>
              <w:rPr>
                <w:spacing w:val="-2"/>
                <w:lang w:val="en-CA"/>
              </w:rPr>
            </w:pPr>
            <w:r w:rsidRPr="00394D96">
              <w:rPr>
                <w:spacing w:val="-2"/>
                <w:lang w:val="en-CA"/>
              </w:rPr>
              <w:lastRenderedPageBreak/>
              <w:t>Relates to the provision of health care, including the identification of persons providing care;</w:t>
            </w:r>
          </w:p>
          <w:p w14:paraId="631C16B5" w14:textId="77777777" w:rsidR="001B55D4" w:rsidRDefault="00661902" w:rsidP="00394D96">
            <w:pPr>
              <w:pStyle w:val="SOPBulletA"/>
              <w:rPr>
                <w:spacing w:val="-2"/>
                <w:lang w:val="en-CA"/>
              </w:rPr>
            </w:pPr>
            <w:r w:rsidRPr="00394D96">
              <w:rPr>
                <w:spacing w:val="-2"/>
                <w:lang w:val="en-CA"/>
              </w:rPr>
              <w:t>Is a plan of service for an individual requiring long-term care;</w:t>
            </w:r>
          </w:p>
          <w:p w14:paraId="479FF798" w14:textId="77777777" w:rsidR="00661902" w:rsidRPr="00394D96" w:rsidRDefault="00661902" w:rsidP="00394D96">
            <w:pPr>
              <w:pStyle w:val="SOPBulletA"/>
              <w:rPr>
                <w:spacing w:val="-2"/>
                <w:lang w:val="en-CA"/>
              </w:rPr>
            </w:pPr>
            <w:r w:rsidRPr="00394D96">
              <w:rPr>
                <w:spacing w:val="-2"/>
                <w:lang w:val="en-CA"/>
              </w:rPr>
              <w:t>Relates to payment or eligibility for health care;</w:t>
            </w:r>
          </w:p>
          <w:p w14:paraId="5EEA53E4" w14:textId="77777777" w:rsidR="00661902" w:rsidRPr="00394D96" w:rsidRDefault="00661902" w:rsidP="00394D96">
            <w:pPr>
              <w:pStyle w:val="SOPBulletA"/>
              <w:rPr>
                <w:spacing w:val="-2"/>
                <w:lang w:val="en-CA"/>
              </w:rPr>
            </w:pPr>
            <w:r w:rsidRPr="00394D96">
              <w:rPr>
                <w:spacing w:val="-2"/>
                <w:lang w:val="en-CA"/>
              </w:rPr>
              <w:t>Relates to the donation of body parts or bodily substances or is derived from the testing, or examination of such parts or substances;</w:t>
            </w:r>
          </w:p>
          <w:p w14:paraId="5EA12B37" w14:textId="77777777" w:rsidR="00661902" w:rsidRPr="00394D96" w:rsidRDefault="00661902" w:rsidP="00394D96">
            <w:pPr>
              <w:pStyle w:val="SOPBulletA"/>
              <w:rPr>
                <w:spacing w:val="-2"/>
                <w:lang w:val="en-CA"/>
              </w:rPr>
            </w:pPr>
            <w:r w:rsidRPr="00394D96">
              <w:rPr>
                <w:spacing w:val="-2"/>
                <w:lang w:val="en-CA"/>
              </w:rPr>
              <w:t>Is the individual’s health number; or</w:t>
            </w:r>
          </w:p>
          <w:p w14:paraId="6803D191" w14:textId="77777777" w:rsidR="00661902" w:rsidRPr="00E473AE" w:rsidRDefault="00661902" w:rsidP="00394D96">
            <w:pPr>
              <w:pStyle w:val="SOPBulletA"/>
              <w:rPr>
                <w:lang w:val="en-CA"/>
              </w:rPr>
            </w:pPr>
            <w:r w:rsidRPr="00394D96">
              <w:rPr>
                <w:spacing w:val="-2"/>
                <w:lang w:val="en-CA"/>
              </w:rPr>
              <w:t>Identifies an individual’s substitute decision-maker.</w:t>
            </w:r>
          </w:p>
          <w:p w14:paraId="758B99CA" w14:textId="77777777" w:rsidR="00661902" w:rsidRPr="00E473AE" w:rsidRDefault="00661902" w:rsidP="00061C81">
            <w:pPr>
              <w:pStyle w:val="StyleTableParagraph"/>
              <w:widowControl/>
              <w:rPr>
                <w:spacing w:val="1"/>
                <w:lang w:val="en-CA"/>
              </w:rPr>
            </w:pPr>
            <w:r w:rsidRPr="00394D96">
              <w:rPr>
                <w:spacing w:val="1"/>
                <w:lang w:val="en-CA"/>
              </w:rPr>
              <w:t>Any other information about an individual that is included in a record containing personal health information is also included in this definition. This definition does not include information about an individual if the information could not reasonably be used to identify the individual.</w:t>
            </w:r>
          </w:p>
        </w:tc>
      </w:tr>
      <w:tr w:rsidR="00661902" w:rsidRPr="00E473AE" w14:paraId="4AF28ECD" w14:textId="77777777" w:rsidTr="005A06D1">
        <w:tc>
          <w:tcPr>
            <w:tcW w:w="1694" w:type="pct"/>
            <w:shd w:val="clear" w:color="auto" w:fill="D9D9D9" w:themeFill="background1" w:themeFillShade="D9"/>
          </w:tcPr>
          <w:p w14:paraId="6595B63D" w14:textId="77777777" w:rsidR="00661902" w:rsidRPr="00E473AE" w:rsidRDefault="00661902" w:rsidP="00061C81">
            <w:pPr>
              <w:pStyle w:val="TableParagraph"/>
              <w:widowControl/>
              <w:rPr>
                <w:rFonts w:asciiTheme="minorHAnsi" w:hAnsiTheme="minorHAnsi" w:cstheme="minorHAnsi"/>
                <w:b/>
                <w:bCs/>
                <w:lang w:val="en-CA"/>
              </w:rPr>
            </w:pPr>
            <w:r w:rsidRPr="00606475">
              <w:rPr>
                <w:rFonts w:asciiTheme="minorHAnsi" w:eastAsia="Arial" w:hAnsiTheme="minorHAnsi" w:cstheme="minorHAnsi"/>
                <w:b/>
                <w:bCs/>
                <w:lang w:val="en-CA"/>
              </w:rPr>
              <w:lastRenderedPageBreak/>
              <w:t>Personal information (also referred to as “identifiable information”)</w:t>
            </w:r>
          </w:p>
        </w:tc>
        <w:tc>
          <w:tcPr>
            <w:tcW w:w="3306" w:type="pct"/>
          </w:tcPr>
          <w:p w14:paraId="3B7D249E" w14:textId="77777777" w:rsidR="00661902" w:rsidRPr="00E473AE" w:rsidRDefault="00661902" w:rsidP="00061C81">
            <w:pPr>
              <w:pStyle w:val="StyleTableParagraph"/>
              <w:widowControl/>
              <w:rPr>
                <w:spacing w:val="1"/>
                <w:lang w:val="en-CA"/>
              </w:rPr>
            </w:pPr>
            <w:r w:rsidRPr="00606475">
              <w:rPr>
                <w:lang w:val="en-CA"/>
              </w:rPr>
              <w:t>Information that identifies an individual and/or for which it is foreseeable that may reasonably be expected to identify an individual, alone or in combination with other available information.</w:t>
            </w:r>
          </w:p>
        </w:tc>
      </w:tr>
      <w:tr w:rsidR="00661902" w:rsidRPr="00E473AE" w14:paraId="5EAEEF3E" w14:textId="77777777" w:rsidTr="005A06D1">
        <w:tc>
          <w:tcPr>
            <w:tcW w:w="1694" w:type="pct"/>
            <w:shd w:val="clear" w:color="auto" w:fill="D9D9D9" w:themeFill="background1" w:themeFillShade="D9"/>
          </w:tcPr>
          <w:p w14:paraId="565D1A4D" w14:textId="77777777" w:rsidR="00661902" w:rsidRPr="00BC642C" w:rsidRDefault="00661902" w:rsidP="00061C81">
            <w:pPr>
              <w:pStyle w:val="TableParagraph"/>
              <w:widowControl/>
              <w:rPr>
                <w:rFonts w:asciiTheme="minorHAnsi" w:hAnsiTheme="minorHAnsi" w:cstheme="minorHAnsi"/>
                <w:b/>
                <w:bCs/>
                <w:spacing w:val="-5"/>
                <w:lang w:val="en-CA"/>
              </w:rPr>
            </w:pPr>
            <w:r w:rsidRPr="00BC642C">
              <w:rPr>
                <w:rFonts w:asciiTheme="minorHAnsi" w:eastAsia="Arial" w:hAnsiTheme="minorHAnsi" w:cstheme="minorHAnsi"/>
                <w:b/>
                <w:bCs/>
                <w:lang w:val="en-CA"/>
              </w:rPr>
              <w:t>Privacy</w:t>
            </w:r>
          </w:p>
        </w:tc>
        <w:tc>
          <w:tcPr>
            <w:tcW w:w="3306" w:type="pct"/>
          </w:tcPr>
          <w:p w14:paraId="4CC6CEEB" w14:textId="77777777" w:rsidR="00661902" w:rsidRPr="00BC642C" w:rsidRDefault="00661902" w:rsidP="0095103B">
            <w:pPr>
              <w:pStyle w:val="StyleTableParagraph"/>
              <w:rPr>
                <w:lang w:val="en-CA"/>
              </w:rPr>
            </w:pPr>
            <w:r w:rsidRPr="00BC642C">
              <w:rPr>
                <w:lang w:val="en-CA"/>
              </w:rPr>
              <w:t>An individual’s right to be free from intrusion or interference by others.</w:t>
            </w:r>
          </w:p>
          <w:p w14:paraId="01FCEA23" w14:textId="77777777" w:rsidR="00661902" w:rsidRPr="00E473AE" w:rsidRDefault="00661902" w:rsidP="0095103B">
            <w:pPr>
              <w:pStyle w:val="StyleTableParagraph"/>
              <w:widowControl/>
              <w:rPr>
                <w:lang w:val="en-CA"/>
              </w:rPr>
            </w:pPr>
            <w:r w:rsidRPr="00BC642C">
              <w:rPr>
                <w:lang w:val="en-CA"/>
              </w:rPr>
              <w:t>Privacy refers to persons and their interest in controlling the access of others to themselves (their personal information).</w:t>
            </w:r>
          </w:p>
        </w:tc>
      </w:tr>
      <w:tr w:rsidR="00661902" w:rsidRPr="00E473AE" w14:paraId="188713A0" w14:textId="77777777" w:rsidTr="005A06D1">
        <w:tc>
          <w:tcPr>
            <w:tcW w:w="1694" w:type="pct"/>
            <w:shd w:val="clear" w:color="auto" w:fill="D9D9D9" w:themeFill="background1" w:themeFillShade="D9"/>
          </w:tcPr>
          <w:p w14:paraId="781D1602" w14:textId="77777777" w:rsidR="00661902" w:rsidRPr="00E473AE" w:rsidRDefault="00661902" w:rsidP="00061C81">
            <w:pPr>
              <w:pStyle w:val="TableParagraph"/>
              <w:widowControl/>
              <w:rPr>
                <w:rFonts w:asciiTheme="minorHAnsi" w:hAnsiTheme="minorHAnsi" w:cstheme="minorHAnsi"/>
                <w:b/>
                <w:bCs/>
                <w:spacing w:val="-5"/>
                <w:lang w:val="en-CA"/>
              </w:rPr>
            </w:pPr>
            <w:r w:rsidRPr="0095103B">
              <w:rPr>
                <w:rFonts w:asciiTheme="minorHAnsi" w:hAnsiTheme="minorHAnsi" w:cstheme="minorHAnsi"/>
                <w:b/>
                <w:bCs/>
                <w:spacing w:val="-5"/>
                <w:lang w:val="en-CA"/>
              </w:rPr>
              <w:t>Privacy breach</w:t>
            </w:r>
          </w:p>
        </w:tc>
        <w:tc>
          <w:tcPr>
            <w:tcW w:w="3306" w:type="pct"/>
          </w:tcPr>
          <w:p w14:paraId="0EE23E92" w14:textId="77777777" w:rsidR="00661902" w:rsidRPr="00E473AE" w:rsidRDefault="00661902" w:rsidP="00061C81">
            <w:pPr>
              <w:pStyle w:val="StyleTableParagraph"/>
              <w:widowControl/>
              <w:rPr>
                <w:lang w:val="en-CA"/>
              </w:rPr>
            </w:pPr>
            <w:r w:rsidRPr="0095103B">
              <w:rPr>
                <w:lang w:val="en-CA"/>
              </w:rPr>
              <w:t>The unauthorized collection, use, or disclosure of personal information or personal health information (PHI) in the custody and control of an individual or a Health Information Custodian (HIC) or in the custody and control of the organization or its affiliated partners.</w:t>
            </w:r>
          </w:p>
        </w:tc>
      </w:tr>
      <w:tr w:rsidR="00661902" w:rsidRPr="00E473AE" w14:paraId="38E70D86" w14:textId="77777777" w:rsidTr="005A06D1">
        <w:tc>
          <w:tcPr>
            <w:tcW w:w="1694" w:type="pct"/>
            <w:shd w:val="clear" w:color="auto" w:fill="D9D9D9" w:themeFill="background1" w:themeFillShade="D9"/>
          </w:tcPr>
          <w:p w14:paraId="11089787" w14:textId="77777777" w:rsidR="00661902" w:rsidRPr="00E473AE" w:rsidRDefault="00661902" w:rsidP="00061C81">
            <w:pPr>
              <w:pStyle w:val="TableParagraph"/>
              <w:widowControl/>
              <w:rPr>
                <w:rFonts w:asciiTheme="minorHAnsi" w:hAnsiTheme="minorHAnsi" w:cstheme="minorHAnsi"/>
                <w:b/>
                <w:bCs/>
                <w:iCs/>
                <w:highlight w:val="yellow"/>
                <w:lang w:val="en-CA"/>
              </w:rPr>
            </w:pPr>
            <w:r w:rsidRPr="002A0E22">
              <w:rPr>
                <w:rFonts w:asciiTheme="minorHAnsi" w:hAnsiTheme="minorHAnsi" w:cstheme="minorHAnsi"/>
                <w:b/>
                <w:bCs/>
                <w:spacing w:val="-5"/>
                <w:lang w:val="en-CA"/>
              </w:rPr>
              <w:t>Proportionate approach to research ethics review</w:t>
            </w:r>
          </w:p>
        </w:tc>
        <w:tc>
          <w:tcPr>
            <w:tcW w:w="3306" w:type="pct"/>
          </w:tcPr>
          <w:p w14:paraId="11A9C494" w14:textId="77777777" w:rsidR="00661902" w:rsidRPr="00E473AE" w:rsidRDefault="00661902" w:rsidP="00061C81">
            <w:pPr>
              <w:pStyle w:val="StyleTableParagraph"/>
              <w:widowControl/>
              <w:rPr>
                <w:lang w:val="en-CA"/>
              </w:rPr>
            </w:pPr>
            <w:r w:rsidRPr="002A0E22">
              <w:rPr>
                <w:lang w:val="en-CA"/>
              </w:rPr>
              <w:t>The assessment of foreseeable risk to determine the level of scrutiny the research will receive (i.e., delegated review for minimal risk research or full Research Ethics Board (REB) review for research above minimal risk), as well as the consideration of foreseeable risks, potential benefits, and ethical implications of the research in the context of initial and continuing review.</w:t>
            </w:r>
          </w:p>
        </w:tc>
      </w:tr>
      <w:tr w:rsidR="00661902" w:rsidRPr="00E473AE" w14:paraId="11AED0EE" w14:textId="77777777" w:rsidTr="005A06D1">
        <w:tc>
          <w:tcPr>
            <w:tcW w:w="1694" w:type="pct"/>
            <w:shd w:val="clear" w:color="auto" w:fill="D9D9D9" w:themeFill="background1" w:themeFillShade="D9"/>
          </w:tcPr>
          <w:p w14:paraId="12FEAA85" w14:textId="77777777" w:rsidR="00661902" w:rsidRPr="00E473AE" w:rsidRDefault="00661902" w:rsidP="00061C81">
            <w:pPr>
              <w:pStyle w:val="TableParagraph"/>
              <w:widowControl/>
              <w:rPr>
                <w:rFonts w:asciiTheme="minorHAnsi" w:hAnsiTheme="minorHAnsi" w:cstheme="minorHAnsi"/>
                <w:b/>
                <w:highlight w:val="yellow"/>
                <w:lang w:val="en-CA"/>
              </w:rPr>
            </w:pPr>
            <w:r w:rsidRPr="00C364E7">
              <w:rPr>
                <w:rFonts w:asciiTheme="minorHAnsi" w:hAnsiTheme="minorHAnsi" w:cstheme="minorHAnsi"/>
                <w:b/>
                <w:lang w:val="en-CA"/>
              </w:rPr>
              <w:t>Protocol deviation</w:t>
            </w:r>
          </w:p>
        </w:tc>
        <w:tc>
          <w:tcPr>
            <w:tcW w:w="3306" w:type="pct"/>
          </w:tcPr>
          <w:p w14:paraId="4EE065D1" w14:textId="77777777" w:rsidR="00661902" w:rsidRPr="00E473AE" w:rsidRDefault="00661902" w:rsidP="00061C81">
            <w:pPr>
              <w:pStyle w:val="StyleTableParagraph"/>
              <w:widowControl/>
              <w:rPr>
                <w:lang w:val="en-CA"/>
              </w:rPr>
            </w:pPr>
            <w:r w:rsidRPr="00C364E7">
              <w:rPr>
                <w:spacing w:val="1"/>
                <w:lang w:val="en-CA"/>
              </w:rPr>
              <w:t>The term protocol deviation is not well defined by regulations or guidelines, but deviations are identified as any unplanned or unforeseen change to a Research Ethics Board (REB) approved protocol or protocol procedures. Deviations are different from amendments in that they generally apply to a single occurrence or participant and are not intended at the time to modify the entire protocol.</w:t>
            </w:r>
          </w:p>
        </w:tc>
      </w:tr>
      <w:tr w:rsidR="00661902" w:rsidRPr="00E473AE" w14:paraId="62A8A12E" w14:textId="77777777" w:rsidTr="005A06D1">
        <w:tc>
          <w:tcPr>
            <w:tcW w:w="1694" w:type="pct"/>
            <w:shd w:val="clear" w:color="auto" w:fill="D9D9D9" w:themeFill="background1" w:themeFillShade="D9"/>
          </w:tcPr>
          <w:p w14:paraId="7A91F14E" w14:textId="77777777" w:rsidR="00661902" w:rsidRPr="00E473AE" w:rsidRDefault="00661902" w:rsidP="00061C81">
            <w:pPr>
              <w:pStyle w:val="TableParagraph"/>
              <w:widowControl/>
              <w:rPr>
                <w:rFonts w:asciiTheme="minorHAnsi" w:hAnsiTheme="minorHAnsi" w:cstheme="minorHAnsi"/>
                <w:b/>
                <w:bCs/>
                <w:lang w:val="en-CA"/>
              </w:rPr>
            </w:pPr>
            <w:r w:rsidRPr="00E473AE">
              <w:rPr>
                <w:rFonts w:asciiTheme="minorHAnsi" w:hAnsiTheme="minorHAnsi" w:cstheme="minorHAnsi"/>
                <w:b/>
                <w:lang w:val="en-CA"/>
              </w:rPr>
              <w:lastRenderedPageBreak/>
              <w:t>Quorum</w:t>
            </w:r>
          </w:p>
        </w:tc>
        <w:tc>
          <w:tcPr>
            <w:tcW w:w="3306" w:type="pct"/>
          </w:tcPr>
          <w:p w14:paraId="4BE33C0A" w14:textId="77777777" w:rsidR="00661902" w:rsidRPr="00E473AE" w:rsidRDefault="00661902" w:rsidP="00EA54A0">
            <w:pPr>
              <w:pStyle w:val="StyleTableParagraph"/>
              <w:keepNext/>
              <w:widowControl/>
              <w:rPr>
                <w:lang w:val="en-CA"/>
              </w:rPr>
            </w:pPr>
            <w:r w:rsidRPr="00EA54A0">
              <w:rPr>
                <w:spacing w:val="-2"/>
                <w:lang w:val="en-CA"/>
              </w:rPr>
              <w:t>Quorum shall include at least five (5) voting members, including (at minimum)</w:t>
            </w:r>
            <w:r w:rsidRPr="00E473AE">
              <w:rPr>
                <w:lang w:val="en-CA"/>
              </w:rPr>
              <w:t>:</w:t>
            </w:r>
          </w:p>
          <w:p w14:paraId="67832B77" w14:textId="77777777" w:rsidR="00661902" w:rsidRPr="00EA54A0" w:rsidRDefault="00BC642C" w:rsidP="00EA54A0">
            <w:pPr>
              <w:pStyle w:val="SOPBulletA"/>
              <w:rPr>
                <w:spacing w:val="-2"/>
                <w:lang w:val="en-CA"/>
              </w:rPr>
            </w:pPr>
            <w:r w:rsidRPr="00EA54A0">
              <w:rPr>
                <w:spacing w:val="-2"/>
                <w:lang w:val="en-CA"/>
              </w:rPr>
              <w:t xml:space="preserve">Two </w:t>
            </w:r>
            <w:r w:rsidR="00661902" w:rsidRPr="00EA54A0">
              <w:rPr>
                <w:spacing w:val="-2"/>
                <w:lang w:val="en-CA"/>
              </w:rPr>
              <w:t>(2) members with expertise in the relevant disciplines, fields and methodologies covered by the REB (for biomedical clinical trials, this will include at least one member who practices medicine or dentistry and who is in good standing with their regulatory body)</w:t>
            </w:r>
            <w:r w:rsidR="00661902">
              <w:rPr>
                <w:spacing w:val="-2"/>
                <w:lang w:val="en-CA"/>
              </w:rPr>
              <w:t>;</w:t>
            </w:r>
          </w:p>
          <w:p w14:paraId="2E275A49" w14:textId="77777777" w:rsidR="00661902" w:rsidRDefault="00BC642C" w:rsidP="00EA54A0">
            <w:pPr>
              <w:pStyle w:val="SOPBulletA"/>
              <w:rPr>
                <w:spacing w:val="-2"/>
                <w:lang w:val="en-CA"/>
              </w:rPr>
            </w:pPr>
            <w:r w:rsidRPr="00EA54A0">
              <w:rPr>
                <w:spacing w:val="-2"/>
                <w:lang w:val="en-CA"/>
              </w:rPr>
              <w:t xml:space="preserve">One </w:t>
            </w:r>
            <w:r w:rsidR="00661902" w:rsidRPr="00EA54A0">
              <w:rPr>
                <w:spacing w:val="-2"/>
                <w:lang w:val="en-CA"/>
              </w:rPr>
              <w:t>(1) member who is primarily experienced in non-scientific disciplines</w:t>
            </w:r>
            <w:r>
              <w:rPr>
                <w:spacing w:val="-2"/>
                <w:lang w:val="en-CA"/>
              </w:rPr>
              <w:t>;</w:t>
            </w:r>
          </w:p>
          <w:p w14:paraId="36BF6522" w14:textId="77777777" w:rsidR="00661902" w:rsidRPr="00EA54A0" w:rsidRDefault="00BC642C" w:rsidP="00EA54A0">
            <w:pPr>
              <w:pStyle w:val="SOPBulletA"/>
              <w:rPr>
                <w:spacing w:val="-2"/>
                <w:lang w:val="en-CA"/>
              </w:rPr>
            </w:pPr>
            <w:r w:rsidRPr="00EA54A0">
              <w:rPr>
                <w:spacing w:val="-2"/>
                <w:lang w:val="en-CA"/>
              </w:rPr>
              <w:t xml:space="preserve">One </w:t>
            </w:r>
            <w:r w:rsidR="00661902" w:rsidRPr="00EA54A0">
              <w:rPr>
                <w:spacing w:val="-2"/>
                <w:lang w:val="en-CA"/>
              </w:rPr>
              <w:t>(1) member knowledgeable in ethics</w:t>
            </w:r>
            <w:r w:rsidR="00661902">
              <w:rPr>
                <w:spacing w:val="-2"/>
                <w:lang w:val="en-CA"/>
              </w:rPr>
              <w:t>;</w:t>
            </w:r>
          </w:p>
          <w:p w14:paraId="67978F2F" w14:textId="77777777" w:rsidR="00661902" w:rsidRPr="00145942" w:rsidRDefault="00BC642C" w:rsidP="00EA54A0">
            <w:pPr>
              <w:pStyle w:val="SOPBulletA"/>
              <w:rPr>
                <w:spacing w:val="-2"/>
                <w:lang w:val="en-CA"/>
              </w:rPr>
            </w:pPr>
            <w:r w:rsidRPr="00145942">
              <w:rPr>
                <w:spacing w:val="-2"/>
                <w:lang w:val="en-CA"/>
              </w:rPr>
              <w:t xml:space="preserve">One </w:t>
            </w:r>
            <w:r w:rsidR="00661902" w:rsidRPr="00145942">
              <w:rPr>
                <w:spacing w:val="-2"/>
                <w:lang w:val="en-CA"/>
              </w:rPr>
              <w:t>(1) member from the community who has no affiliation with the organization(s) and who is not part of the immediate family of a person who is affiliated with the organization</w:t>
            </w:r>
            <w:r w:rsidR="00661902">
              <w:rPr>
                <w:spacing w:val="-2"/>
                <w:lang w:val="en-CA"/>
              </w:rPr>
              <w:t>;</w:t>
            </w:r>
          </w:p>
          <w:p w14:paraId="3C5CE301" w14:textId="77777777" w:rsidR="00661902" w:rsidRPr="00EA54A0" w:rsidRDefault="00BC642C" w:rsidP="00EA54A0">
            <w:pPr>
              <w:pStyle w:val="SOPBulletA"/>
              <w:rPr>
                <w:spacing w:val="-2"/>
                <w:lang w:val="en-CA"/>
              </w:rPr>
            </w:pPr>
            <w:r w:rsidRPr="00EA54A0">
              <w:rPr>
                <w:spacing w:val="-2"/>
                <w:lang w:val="en-CA"/>
              </w:rPr>
              <w:t xml:space="preserve">One </w:t>
            </w:r>
            <w:r w:rsidR="00661902" w:rsidRPr="00EA54A0">
              <w:rPr>
                <w:spacing w:val="-2"/>
                <w:lang w:val="en-CA"/>
              </w:rPr>
              <w:t>(1) member knowledgeable in the relevant law (for biomedical research)</w:t>
            </w:r>
            <w:r w:rsidR="00661902">
              <w:rPr>
                <w:spacing w:val="-2"/>
                <w:lang w:val="en-CA"/>
              </w:rPr>
              <w:t>;</w:t>
            </w:r>
          </w:p>
          <w:p w14:paraId="527D6A8A" w14:textId="77777777" w:rsidR="00661902" w:rsidRPr="00E473AE" w:rsidRDefault="00BC642C" w:rsidP="00EA54A0">
            <w:pPr>
              <w:pStyle w:val="SOPBulletA"/>
              <w:rPr>
                <w:lang w:val="en-CA"/>
              </w:rPr>
            </w:pPr>
            <w:r w:rsidRPr="00EA54A0">
              <w:rPr>
                <w:spacing w:val="-2"/>
                <w:lang w:val="en-CA"/>
              </w:rPr>
              <w:t xml:space="preserve">Additional </w:t>
            </w:r>
            <w:r w:rsidR="00661902" w:rsidRPr="00EA54A0">
              <w:rPr>
                <w:spacing w:val="-2"/>
                <w:lang w:val="en-CA"/>
              </w:rPr>
              <w:t>representation as required by applicable legislation or guidelines</w:t>
            </w:r>
            <w:r w:rsidR="00661902">
              <w:rPr>
                <w:spacing w:val="-2"/>
                <w:lang w:val="en-CA"/>
              </w:rPr>
              <w:t>.</w:t>
            </w:r>
          </w:p>
          <w:p w14:paraId="306D0D6B" w14:textId="77777777" w:rsidR="00661902" w:rsidRPr="00E473AE" w:rsidRDefault="00661902" w:rsidP="00F573CA">
            <w:pPr>
              <w:pStyle w:val="TableParagraph"/>
              <w:rPr>
                <w:spacing w:val="1"/>
                <w:lang w:val="en-CA"/>
              </w:rPr>
            </w:pPr>
            <w:r w:rsidRPr="00EA54A0">
              <w:rPr>
                <w:lang w:val="en-CA"/>
              </w:rPr>
              <w:t>For research subject to the US Code of Federal Regulations, quorum shall also include a majority (50%+1) of voting members.</w:t>
            </w:r>
          </w:p>
        </w:tc>
      </w:tr>
      <w:tr w:rsidR="00661902" w:rsidRPr="00E473AE" w14:paraId="4CE3551B" w14:textId="77777777" w:rsidTr="005A06D1">
        <w:tc>
          <w:tcPr>
            <w:tcW w:w="1694" w:type="pct"/>
            <w:shd w:val="clear" w:color="auto" w:fill="D9D9D9" w:themeFill="background1" w:themeFillShade="D9"/>
          </w:tcPr>
          <w:p w14:paraId="7A3C3D58" w14:textId="77777777" w:rsidR="00661902" w:rsidRPr="00E473AE" w:rsidRDefault="00661902" w:rsidP="00061C81">
            <w:pPr>
              <w:pStyle w:val="TableParagraph"/>
              <w:widowControl/>
              <w:rPr>
                <w:rFonts w:asciiTheme="minorHAnsi" w:hAnsiTheme="minorHAnsi" w:cstheme="minorHAnsi"/>
                <w:b/>
                <w:bCs/>
                <w:spacing w:val="-5"/>
                <w:lang w:val="en-CA"/>
              </w:rPr>
            </w:pPr>
            <w:r w:rsidRPr="00881757">
              <w:rPr>
                <w:rFonts w:asciiTheme="minorHAnsi" w:hAnsiTheme="minorHAnsi" w:cstheme="minorHAnsi"/>
                <w:b/>
                <w:bCs/>
                <w:lang w:val="en-CA"/>
              </w:rPr>
              <w:t>Reportable event</w:t>
            </w:r>
          </w:p>
        </w:tc>
        <w:tc>
          <w:tcPr>
            <w:tcW w:w="3306" w:type="pct"/>
          </w:tcPr>
          <w:p w14:paraId="740A5ECA" w14:textId="77777777" w:rsidR="00661902" w:rsidRPr="00E473AE" w:rsidRDefault="00661902" w:rsidP="00061C81">
            <w:pPr>
              <w:pStyle w:val="StyleTableParagraph"/>
              <w:widowControl/>
              <w:rPr>
                <w:lang w:val="en-CA"/>
              </w:rPr>
            </w:pPr>
            <w:r w:rsidRPr="00881757">
              <w:rPr>
                <w:spacing w:val="1"/>
                <w:lang w:val="en-CA"/>
              </w:rPr>
              <w:t>Includes anything that could significantly impact the conduct of the research or alter the Research Ethics Board’s (REB) approval or favourable opinion to continue the research.</w:t>
            </w:r>
          </w:p>
        </w:tc>
      </w:tr>
      <w:tr w:rsidR="00661902" w:rsidRPr="00E473AE" w14:paraId="4825F297" w14:textId="77777777" w:rsidTr="005A06D1">
        <w:tc>
          <w:tcPr>
            <w:tcW w:w="1694" w:type="pct"/>
            <w:shd w:val="clear" w:color="auto" w:fill="D9D9D9" w:themeFill="background1" w:themeFillShade="D9"/>
          </w:tcPr>
          <w:p w14:paraId="4844D209" w14:textId="77777777" w:rsidR="00661902" w:rsidRPr="00E473AE" w:rsidRDefault="00661902" w:rsidP="00061C81">
            <w:pPr>
              <w:pStyle w:val="TableParagraph"/>
              <w:widowControl/>
              <w:rPr>
                <w:rFonts w:asciiTheme="minorHAnsi" w:hAnsiTheme="minorHAnsi" w:cstheme="minorHAnsi"/>
                <w:b/>
                <w:bCs/>
                <w:lang w:val="en-CA"/>
              </w:rPr>
            </w:pPr>
            <w:r w:rsidRPr="00881757">
              <w:rPr>
                <w:rFonts w:asciiTheme="minorHAnsi" w:hAnsiTheme="minorHAnsi" w:cstheme="minorHAnsi"/>
                <w:b/>
                <w:bCs/>
                <w:lang w:val="en-CA"/>
              </w:rPr>
              <w:t>Research</w:t>
            </w:r>
          </w:p>
        </w:tc>
        <w:tc>
          <w:tcPr>
            <w:tcW w:w="3306" w:type="pct"/>
          </w:tcPr>
          <w:p w14:paraId="133A8C52" w14:textId="77777777" w:rsidR="00661902" w:rsidRPr="00E473AE" w:rsidRDefault="00661902" w:rsidP="00061C81">
            <w:pPr>
              <w:pStyle w:val="StyleTableParagraph"/>
              <w:widowControl/>
              <w:rPr>
                <w:spacing w:val="1"/>
                <w:lang w:val="en-CA"/>
              </w:rPr>
            </w:pPr>
            <w:r w:rsidRPr="00881757">
              <w:rPr>
                <w:spacing w:val="1"/>
                <w:lang w:val="en-CA"/>
              </w:rPr>
              <w:t>An undertaking intended to extend knowledge through a disciplined inquiry or systematic investigation.</w:t>
            </w:r>
          </w:p>
        </w:tc>
      </w:tr>
      <w:tr w:rsidR="00661902" w:rsidRPr="00E473AE" w14:paraId="6E757E89" w14:textId="77777777" w:rsidTr="005A06D1">
        <w:tc>
          <w:tcPr>
            <w:tcW w:w="1694" w:type="pct"/>
            <w:shd w:val="clear" w:color="auto" w:fill="D9D9D9" w:themeFill="background1" w:themeFillShade="D9"/>
          </w:tcPr>
          <w:p w14:paraId="72D86BA9" w14:textId="77777777" w:rsidR="00661902" w:rsidRPr="00E473AE" w:rsidRDefault="00661902" w:rsidP="00061C81">
            <w:pPr>
              <w:pStyle w:val="TableParagraph"/>
              <w:widowControl/>
              <w:rPr>
                <w:rFonts w:asciiTheme="minorHAnsi" w:hAnsiTheme="minorHAnsi" w:cstheme="minorHAnsi"/>
                <w:b/>
                <w:bCs/>
                <w:spacing w:val="-5"/>
                <w:lang w:val="en-CA"/>
              </w:rPr>
            </w:pPr>
            <w:r w:rsidRPr="005C4B0B">
              <w:rPr>
                <w:rFonts w:asciiTheme="minorHAnsi" w:hAnsiTheme="minorHAnsi" w:cstheme="minorHAnsi"/>
                <w:b/>
                <w:bCs/>
                <w:lang w:val="en-CA"/>
              </w:rPr>
              <w:t>Research Ethics Board (REB)</w:t>
            </w:r>
          </w:p>
        </w:tc>
        <w:tc>
          <w:tcPr>
            <w:tcW w:w="3306" w:type="pct"/>
          </w:tcPr>
          <w:p w14:paraId="73A7264E" w14:textId="77777777" w:rsidR="00661902" w:rsidRPr="00E473AE" w:rsidRDefault="00661902" w:rsidP="00061C81">
            <w:pPr>
              <w:pStyle w:val="StyleTableParagraph"/>
              <w:widowControl/>
              <w:rPr>
                <w:lang w:val="en-CA"/>
              </w:rPr>
            </w:pPr>
            <w:r w:rsidRPr="005C4B0B">
              <w:rPr>
                <w:lang w:val="en-CA"/>
              </w:rPr>
              <w:t>A body of Researchers, community members, and others with specific expertise (e.g., in ethics, in relevant research disciplines) established by an organization to review the ethical acceptability of all research involving humans conducted within the organization’s jurisdiction or under its auspices.</w:t>
            </w:r>
          </w:p>
        </w:tc>
      </w:tr>
      <w:tr w:rsidR="00661902" w:rsidRPr="00E473AE" w14:paraId="7B5BCE0E" w14:textId="77777777" w:rsidTr="005A06D1">
        <w:tc>
          <w:tcPr>
            <w:tcW w:w="1694" w:type="pct"/>
            <w:shd w:val="clear" w:color="auto" w:fill="D9D9D9" w:themeFill="background1" w:themeFillShade="D9"/>
          </w:tcPr>
          <w:p w14:paraId="2C8445E2" w14:textId="77777777" w:rsidR="00661902" w:rsidRPr="00E473AE" w:rsidRDefault="00661902" w:rsidP="00061C81">
            <w:pPr>
              <w:pStyle w:val="TableParagraph"/>
              <w:widowControl/>
              <w:rPr>
                <w:rFonts w:asciiTheme="minorHAnsi" w:hAnsiTheme="minorHAnsi" w:cstheme="minorHAnsi"/>
                <w:b/>
                <w:bCs/>
                <w:spacing w:val="-5"/>
                <w:lang w:val="en-CA"/>
              </w:rPr>
            </w:pPr>
            <w:r w:rsidRPr="005C4B0B">
              <w:rPr>
                <w:rFonts w:asciiTheme="minorHAnsi" w:eastAsia="Arial" w:hAnsiTheme="minorHAnsi" w:cstheme="minorHAnsi"/>
                <w:b/>
                <w:bCs/>
                <w:lang w:val="en-CA"/>
              </w:rPr>
              <w:t>Research Ethics Board (REB) of record</w:t>
            </w:r>
          </w:p>
        </w:tc>
        <w:tc>
          <w:tcPr>
            <w:tcW w:w="3306" w:type="pct"/>
          </w:tcPr>
          <w:p w14:paraId="6979A92B" w14:textId="77777777" w:rsidR="00661902" w:rsidRPr="00E473AE" w:rsidRDefault="00661902" w:rsidP="00061C81">
            <w:pPr>
              <w:pStyle w:val="StyleTableParagraph"/>
              <w:widowControl/>
              <w:rPr>
                <w:lang w:val="en-CA"/>
              </w:rPr>
            </w:pPr>
            <w:r w:rsidRPr="005C4B0B">
              <w:rPr>
                <w:lang w:val="en-CA"/>
              </w:rPr>
              <w:t>The Research Ethics Board (REB) that has been granted ultimate authority for the ethics review and oversight of a research study.</w:t>
            </w:r>
          </w:p>
        </w:tc>
      </w:tr>
      <w:tr w:rsidR="00661902" w:rsidRPr="00E473AE" w14:paraId="70D87DDE" w14:textId="77777777" w:rsidTr="005A06D1">
        <w:tc>
          <w:tcPr>
            <w:tcW w:w="1694" w:type="pct"/>
            <w:shd w:val="clear" w:color="auto" w:fill="D9D9D9" w:themeFill="background1" w:themeFillShade="D9"/>
          </w:tcPr>
          <w:p w14:paraId="0BFCDD75" w14:textId="77777777" w:rsidR="00661902" w:rsidRPr="00E473AE" w:rsidRDefault="00661902" w:rsidP="00061C81">
            <w:pPr>
              <w:pStyle w:val="TableParagraph"/>
              <w:widowControl/>
              <w:rPr>
                <w:rFonts w:asciiTheme="minorHAnsi" w:hAnsiTheme="minorHAnsi" w:cstheme="minorHAnsi"/>
                <w:b/>
                <w:bCs/>
                <w:spacing w:val="-5"/>
                <w:lang w:val="en-CA"/>
              </w:rPr>
            </w:pPr>
            <w:r w:rsidRPr="00881757">
              <w:rPr>
                <w:rFonts w:asciiTheme="minorHAnsi" w:hAnsiTheme="minorHAnsi" w:cstheme="minorHAnsi"/>
                <w:b/>
                <w:bCs/>
                <w:lang w:val="en-CA"/>
              </w:rPr>
              <w:t>Researcher</w:t>
            </w:r>
          </w:p>
        </w:tc>
        <w:tc>
          <w:tcPr>
            <w:tcW w:w="3306" w:type="pct"/>
          </w:tcPr>
          <w:p w14:paraId="7EC89A68" w14:textId="77777777" w:rsidR="00661902" w:rsidRPr="00E473AE" w:rsidRDefault="00661902" w:rsidP="00061C81">
            <w:pPr>
              <w:pStyle w:val="StyleTableParagraph"/>
              <w:widowControl/>
              <w:rPr>
                <w:lang w:val="en-CA"/>
              </w:rPr>
            </w:pPr>
            <w:r w:rsidRPr="00881757">
              <w:rPr>
                <w:spacing w:val="1"/>
                <w:lang w:val="en-CA"/>
              </w:rPr>
              <w:t>The leader of a research team who is responsible for the conduct of the research, and for the actions of any member of the research team. (Also known as “Qualified Investigator”).</w:t>
            </w:r>
          </w:p>
        </w:tc>
      </w:tr>
      <w:tr w:rsidR="00661902" w:rsidRPr="00E473AE" w14:paraId="5C1D5805" w14:textId="77777777" w:rsidTr="005A06D1">
        <w:tc>
          <w:tcPr>
            <w:tcW w:w="1694" w:type="pct"/>
            <w:shd w:val="clear" w:color="auto" w:fill="D9D9D9" w:themeFill="background1" w:themeFillShade="D9"/>
          </w:tcPr>
          <w:p w14:paraId="3C6191AE" w14:textId="77777777" w:rsidR="00661902" w:rsidRPr="00E473AE" w:rsidRDefault="00661902" w:rsidP="00061C81">
            <w:pPr>
              <w:pStyle w:val="TableParagraph"/>
              <w:widowControl/>
              <w:rPr>
                <w:rFonts w:asciiTheme="minorHAnsi" w:hAnsiTheme="minorHAnsi" w:cstheme="minorHAnsi"/>
                <w:b/>
                <w:bCs/>
                <w:lang w:val="en-CA"/>
              </w:rPr>
            </w:pPr>
            <w:r w:rsidRPr="00E473AE">
              <w:rPr>
                <w:rFonts w:asciiTheme="minorHAnsi" w:hAnsiTheme="minorHAnsi" w:cstheme="minorHAnsi"/>
                <w:b/>
                <w:bCs/>
                <w:lang w:val="en-CA"/>
              </w:rPr>
              <w:t>Ri</w:t>
            </w:r>
            <w:r w:rsidRPr="00E473AE">
              <w:rPr>
                <w:rFonts w:asciiTheme="minorHAnsi" w:hAnsiTheme="minorHAnsi" w:cstheme="minorHAnsi"/>
                <w:b/>
                <w:bCs/>
                <w:spacing w:val="-2"/>
                <w:lang w:val="en-CA"/>
              </w:rPr>
              <w:t>s</w:t>
            </w:r>
            <w:r>
              <w:rPr>
                <w:rFonts w:asciiTheme="minorHAnsi" w:hAnsiTheme="minorHAnsi" w:cstheme="minorHAnsi"/>
                <w:b/>
                <w:bCs/>
                <w:lang w:val="en-CA"/>
              </w:rPr>
              <w:t>k</w:t>
            </w:r>
          </w:p>
        </w:tc>
        <w:tc>
          <w:tcPr>
            <w:tcW w:w="3306" w:type="pct"/>
          </w:tcPr>
          <w:p w14:paraId="061E8693" w14:textId="77777777" w:rsidR="00661902" w:rsidRPr="00E473AE" w:rsidRDefault="00661902" w:rsidP="00061C81">
            <w:pPr>
              <w:pStyle w:val="StyleTableParagraph"/>
              <w:widowControl/>
              <w:rPr>
                <w:spacing w:val="1"/>
                <w:lang w:val="en-CA"/>
              </w:rPr>
            </w:pPr>
            <w:r w:rsidRPr="00334CA5">
              <w:rPr>
                <w:lang w:val="en-CA"/>
              </w:rPr>
              <w:t>The possibility of the occurrence of harm. The level of foreseeable risk posed to participants by their involvement in research is assessed by considering the magnitude or seriousness of the harm and the probability that it will occur, whether to participants or to third parties.</w:t>
            </w:r>
          </w:p>
        </w:tc>
      </w:tr>
      <w:tr w:rsidR="00661902" w:rsidRPr="00E473AE" w14:paraId="34109260" w14:textId="77777777" w:rsidTr="005A06D1">
        <w:tc>
          <w:tcPr>
            <w:tcW w:w="1694" w:type="pct"/>
            <w:shd w:val="clear" w:color="auto" w:fill="D9D9D9" w:themeFill="background1" w:themeFillShade="D9"/>
          </w:tcPr>
          <w:p w14:paraId="6CC68E82" w14:textId="77777777" w:rsidR="00661902" w:rsidRPr="00E473AE" w:rsidRDefault="00661902" w:rsidP="00061C81">
            <w:pPr>
              <w:pStyle w:val="TableParagraph"/>
              <w:widowControl/>
              <w:rPr>
                <w:rFonts w:asciiTheme="minorHAnsi" w:hAnsiTheme="minorHAnsi" w:cstheme="minorHAnsi"/>
                <w:b/>
                <w:bCs/>
                <w:lang w:val="en-CA"/>
              </w:rPr>
            </w:pPr>
            <w:r w:rsidRPr="00E473AE">
              <w:rPr>
                <w:rFonts w:asciiTheme="minorHAnsi" w:hAnsiTheme="minorHAnsi" w:cstheme="minorHAnsi"/>
                <w:b/>
                <w:bCs/>
                <w:lang w:val="en-CA"/>
              </w:rPr>
              <w:lastRenderedPageBreak/>
              <w:t>Su</w:t>
            </w:r>
            <w:r w:rsidRPr="00E473AE">
              <w:rPr>
                <w:rFonts w:asciiTheme="minorHAnsi" w:hAnsiTheme="minorHAnsi" w:cstheme="minorHAnsi"/>
                <w:b/>
                <w:bCs/>
                <w:spacing w:val="-2"/>
                <w:lang w:val="en-CA"/>
              </w:rPr>
              <w:t>s</w:t>
            </w:r>
            <w:r w:rsidRPr="00E473AE">
              <w:rPr>
                <w:rFonts w:asciiTheme="minorHAnsi" w:hAnsiTheme="minorHAnsi" w:cstheme="minorHAnsi"/>
                <w:b/>
                <w:bCs/>
                <w:lang w:val="en-CA"/>
              </w:rPr>
              <w:t>p</w:t>
            </w:r>
            <w:r w:rsidRPr="00E473AE">
              <w:rPr>
                <w:rFonts w:asciiTheme="minorHAnsi" w:hAnsiTheme="minorHAnsi" w:cstheme="minorHAnsi"/>
                <w:b/>
                <w:bCs/>
                <w:spacing w:val="-2"/>
                <w:lang w:val="en-CA"/>
              </w:rPr>
              <w:t>e</w:t>
            </w:r>
            <w:r w:rsidRPr="00E473AE">
              <w:rPr>
                <w:rFonts w:asciiTheme="minorHAnsi" w:hAnsiTheme="minorHAnsi" w:cstheme="minorHAnsi"/>
                <w:b/>
                <w:bCs/>
                <w:spacing w:val="1"/>
                <w:lang w:val="en-CA"/>
              </w:rPr>
              <w:t>n</w:t>
            </w:r>
            <w:r w:rsidRPr="00E473AE">
              <w:rPr>
                <w:rFonts w:asciiTheme="minorHAnsi" w:hAnsiTheme="minorHAnsi" w:cstheme="minorHAnsi"/>
                <w:b/>
                <w:bCs/>
                <w:spacing w:val="-2"/>
                <w:lang w:val="en-CA"/>
              </w:rPr>
              <w:t>s</w:t>
            </w:r>
            <w:r w:rsidRPr="00E473AE">
              <w:rPr>
                <w:rFonts w:asciiTheme="minorHAnsi" w:hAnsiTheme="minorHAnsi" w:cstheme="minorHAnsi"/>
                <w:b/>
                <w:bCs/>
                <w:lang w:val="en-CA"/>
              </w:rPr>
              <w:t>ion</w:t>
            </w:r>
          </w:p>
        </w:tc>
        <w:tc>
          <w:tcPr>
            <w:tcW w:w="3306" w:type="pct"/>
          </w:tcPr>
          <w:p w14:paraId="1855F123" w14:textId="77777777" w:rsidR="00661902" w:rsidRPr="00E473AE" w:rsidRDefault="00BC642C" w:rsidP="00061C81">
            <w:pPr>
              <w:pStyle w:val="StyleTableParagraph"/>
              <w:widowControl/>
              <w:rPr>
                <w:spacing w:val="1"/>
                <w:lang w:val="en-CA"/>
              </w:rPr>
            </w:pPr>
            <w:r w:rsidRPr="00BC642C">
              <w:rPr>
                <w:lang w:val="en-CA"/>
              </w:rPr>
              <w:t>A temporary or permanent halt to all research activities pending future action by the Research Ethics Board (REB), by the sponsor and/or by the Researcher.</w:t>
            </w:r>
          </w:p>
        </w:tc>
      </w:tr>
      <w:tr w:rsidR="00661902" w:rsidRPr="00E473AE" w14:paraId="2B91338B" w14:textId="77777777" w:rsidTr="005A06D1">
        <w:tc>
          <w:tcPr>
            <w:tcW w:w="1694" w:type="pct"/>
            <w:shd w:val="clear" w:color="auto" w:fill="D9D9D9" w:themeFill="background1" w:themeFillShade="D9"/>
          </w:tcPr>
          <w:p w14:paraId="7ACC2B5D" w14:textId="77777777" w:rsidR="00661902" w:rsidRPr="00CA3B34" w:rsidRDefault="00661902" w:rsidP="003B7006">
            <w:pPr>
              <w:pStyle w:val="TableParagraph"/>
              <w:widowControl/>
              <w:rPr>
                <w:rFonts w:asciiTheme="minorHAnsi" w:hAnsiTheme="minorHAnsi" w:cstheme="minorHAnsi"/>
                <w:b/>
                <w:bCs/>
                <w:iCs/>
                <w:lang w:val="en-CA"/>
              </w:rPr>
            </w:pPr>
            <w:r w:rsidRPr="00AA5F4E">
              <w:rPr>
                <w:rFonts w:asciiTheme="minorHAnsi" w:hAnsiTheme="minorHAnsi" w:cstheme="minorHAnsi"/>
                <w:b/>
                <w:bCs/>
                <w:spacing w:val="-5"/>
                <w:lang w:val="en-CA"/>
              </w:rPr>
              <w:t>Termination</w:t>
            </w:r>
          </w:p>
        </w:tc>
        <w:tc>
          <w:tcPr>
            <w:tcW w:w="3306" w:type="pct"/>
          </w:tcPr>
          <w:p w14:paraId="05A87B5C" w14:textId="77777777" w:rsidR="00661902" w:rsidRPr="00CA3B34" w:rsidRDefault="00661902" w:rsidP="003B7006">
            <w:pPr>
              <w:pStyle w:val="StyleTableParagraph"/>
              <w:widowControl/>
              <w:rPr>
                <w:lang w:val="en-CA"/>
              </w:rPr>
            </w:pPr>
            <w:r w:rsidRPr="00AA5F4E">
              <w:rPr>
                <w:lang w:val="en-CA"/>
              </w:rPr>
              <w:t>A permanent halt by the Research Ethics Board (REB), by the sponsor and/or by the Researcher to all or some research activities.</w:t>
            </w:r>
          </w:p>
        </w:tc>
      </w:tr>
      <w:tr w:rsidR="00661902" w:rsidRPr="00E473AE" w14:paraId="6148BBD9" w14:textId="77777777" w:rsidTr="005A06D1">
        <w:tc>
          <w:tcPr>
            <w:tcW w:w="1694" w:type="pct"/>
            <w:shd w:val="clear" w:color="auto" w:fill="D9D9D9" w:themeFill="background1" w:themeFillShade="D9"/>
          </w:tcPr>
          <w:p w14:paraId="7C731B08" w14:textId="77777777" w:rsidR="00661902" w:rsidRPr="00CA3B34" w:rsidRDefault="00661902" w:rsidP="003B7006">
            <w:pPr>
              <w:pStyle w:val="TableParagraph"/>
              <w:widowControl/>
              <w:rPr>
                <w:rFonts w:asciiTheme="minorHAnsi" w:hAnsiTheme="minorHAnsi" w:cstheme="minorHAnsi"/>
                <w:b/>
                <w:bCs/>
                <w:spacing w:val="-5"/>
                <w:lang w:val="en-CA"/>
              </w:rPr>
            </w:pPr>
            <w:r w:rsidRPr="00AA5F4E">
              <w:rPr>
                <w:rFonts w:asciiTheme="minorHAnsi" w:hAnsiTheme="minorHAnsi" w:cstheme="minorHAnsi"/>
                <w:b/>
                <w:bCs/>
                <w:lang w:val="en-CA"/>
              </w:rPr>
              <w:t>Unanticipated issues</w:t>
            </w:r>
          </w:p>
        </w:tc>
        <w:tc>
          <w:tcPr>
            <w:tcW w:w="3306" w:type="pct"/>
          </w:tcPr>
          <w:p w14:paraId="66E1034E" w14:textId="77777777" w:rsidR="00661902" w:rsidRPr="00CA3B34" w:rsidRDefault="00661902" w:rsidP="003B7006">
            <w:pPr>
              <w:pStyle w:val="StyleTableParagraph"/>
              <w:widowControl/>
              <w:rPr>
                <w:lang w:val="en-CA"/>
              </w:rPr>
            </w:pPr>
            <w:r w:rsidRPr="00AA5F4E">
              <w:rPr>
                <w:lang w:val="en-CA"/>
              </w:rPr>
              <w:t>Issues that occur during the conduct of research; may increase the level of risk to participants or have other ethical implications that may affect participants’ welfare; and were not anticipated by the Researcher in the research proposal submitted for research ethics review.</w:t>
            </w:r>
          </w:p>
        </w:tc>
      </w:tr>
      <w:tr w:rsidR="00661902" w:rsidRPr="00E473AE" w14:paraId="1E1A5D7B" w14:textId="77777777" w:rsidTr="005A06D1">
        <w:tc>
          <w:tcPr>
            <w:tcW w:w="1694" w:type="pct"/>
            <w:shd w:val="clear" w:color="auto" w:fill="D9D9D9" w:themeFill="background1" w:themeFillShade="D9"/>
          </w:tcPr>
          <w:p w14:paraId="3E5B5EFB" w14:textId="77777777" w:rsidR="00661902" w:rsidRPr="00CA3B34" w:rsidRDefault="00661902" w:rsidP="002A0A3C">
            <w:pPr>
              <w:pStyle w:val="TableParagraph"/>
              <w:widowControl/>
              <w:rPr>
                <w:rFonts w:asciiTheme="minorHAnsi" w:hAnsiTheme="minorHAnsi" w:cstheme="minorHAnsi"/>
                <w:b/>
                <w:bCs/>
                <w:lang w:val="en-CA"/>
              </w:rPr>
            </w:pPr>
            <w:r w:rsidRPr="00AA5F4E">
              <w:rPr>
                <w:rFonts w:asciiTheme="minorHAnsi" w:hAnsiTheme="minorHAnsi" w:cstheme="minorHAnsi"/>
                <w:b/>
                <w:bCs/>
                <w:lang w:val="en-CA"/>
              </w:rPr>
              <w:t>Unanticipated problem</w:t>
            </w:r>
          </w:p>
        </w:tc>
        <w:tc>
          <w:tcPr>
            <w:tcW w:w="3306" w:type="pct"/>
          </w:tcPr>
          <w:p w14:paraId="52579348" w14:textId="77777777" w:rsidR="00661902" w:rsidRPr="000E42F5" w:rsidRDefault="00661902" w:rsidP="002A0A3C">
            <w:pPr>
              <w:pStyle w:val="StyleTableParagraph"/>
              <w:rPr>
                <w:lang w:val="en-CA"/>
              </w:rPr>
            </w:pPr>
            <w:r w:rsidRPr="000E42F5">
              <w:rPr>
                <w:lang w:val="en-CA"/>
              </w:rPr>
              <w:t xml:space="preserve">Any incident, experience, or outcome (including an adverse event) that meets </w:t>
            </w:r>
            <w:proofErr w:type="gramStart"/>
            <w:r w:rsidRPr="000E42F5">
              <w:rPr>
                <w:b/>
                <w:bCs/>
                <w:u w:val="single"/>
                <w:lang w:val="en-CA"/>
              </w:rPr>
              <w:t>all</w:t>
            </w:r>
            <w:r w:rsidRPr="000E42F5">
              <w:rPr>
                <w:lang w:val="en-CA"/>
              </w:rPr>
              <w:t xml:space="preserve"> of</w:t>
            </w:r>
            <w:proofErr w:type="gramEnd"/>
            <w:r w:rsidRPr="000E42F5">
              <w:rPr>
                <w:lang w:val="en-CA"/>
              </w:rPr>
              <w:t xml:space="preserve"> the following criteria:</w:t>
            </w:r>
          </w:p>
          <w:p w14:paraId="04BA11AB" w14:textId="77777777" w:rsidR="00661902" w:rsidRPr="00AA5F4E" w:rsidRDefault="00661902" w:rsidP="002A0A3C">
            <w:pPr>
              <w:pStyle w:val="StyleTableParagraph"/>
              <w:rPr>
                <w:lang w:val="en-CA"/>
              </w:rPr>
            </w:pPr>
            <w:r w:rsidRPr="00AA5F4E">
              <w:rPr>
                <w:b/>
                <w:bCs/>
                <w:lang w:val="en-CA"/>
              </w:rPr>
              <w:t>*Unexpected</w:t>
            </w:r>
            <w:r w:rsidRPr="00AA5F4E">
              <w:rPr>
                <w:lang w:val="en-CA"/>
              </w:rPr>
              <w:t xml:space="preserve"> (in terms of nature, severity, or frequency) given (a) the research procedures that are described in the protocol-related documents, such as the Research Ethics Board (REB) approved research protocol and informed consent document, or the Investigator Brochure; and (b) the characteristics of the research participant population being studied; </w:t>
            </w:r>
            <w:r w:rsidRPr="00AA5F4E">
              <w:rPr>
                <w:b/>
                <w:bCs/>
                <w:u w:val="single"/>
                <w:lang w:val="en-CA"/>
              </w:rPr>
              <w:t>and</w:t>
            </w:r>
          </w:p>
          <w:p w14:paraId="71447ECC" w14:textId="77777777" w:rsidR="00661902" w:rsidRPr="00AA5F4E" w:rsidRDefault="00661902" w:rsidP="002A0A3C">
            <w:pPr>
              <w:pStyle w:val="StyleTableParagraph"/>
              <w:rPr>
                <w:lang w:val="en-CA"/>
              </w:rPr>
            </w:pPr>
            <w:r w:rsidRPr="00AA5F4E">
              <w:rPr>
                <w:b/>
                <w:bCs/>
                <w:lang w:val="en-CA"/>
              </w:rPr>
              <w:t>+Related or possibly related</w:t>
            </w:r>
            <w:r w:rsidRPr="00AA5F4E">
              <w:rPr>
                <w:lang w:val="en-CA"/>
              </w:rPr>
              <w:t xml:space="preserve"> to participation in the research, (possibly related means there is a reasonable possibility that the incident, experience, or outcome may have been caused by the [investigational product(s)] or procedures involved in the research); </w:t>
            </w:r>
            <w:r w:rsidRPr="00AA5F4E">
              <w:rPr>
                <w:b/>
                <w:bCs/>
                <w:u w:val="single"/>
                <w:lang w:val="en-CA"/>
              </w:rPr>
              <w:t>and</w:t>
            </w:r>
          </w:p>
          <w:p w14:paraId="6BC1425B" w14:textId="77777777" w:rsidR="00661902" w:rsidRPr="00AA5F4E" w:rsidRDefault="00661902" w:rsidP="002A0A3C">
            <w:pPr>
              <w:pStyle w:val="StyleTableParagraph"/>
              <w:rPr>
                <w:lang w:val="en-CA"/>
              </w:rPr>
            </w:pPr>
            <w:r w:rsidRPr="00AA5F4E">
              <w:rPr>
                <w:lang w:val="en-CA"/>
              </w:rPr>
              <w:t xml:space="preserve">Suggests that the research </w:t>
            </w:r>
            <w:r w:rsidRPr="00AA5F4E">
              <w:rPr>
                <w:b/>
                <w:bCs/>
                <w:lang w:val="en-CA"/>
              </w:rPr>
              <w:t>places research participants or others at a greater risk of harm</w:t>
            </w:r>
            <w:r w:rsidRPr="00AA5F4E">
              <w:rPr>
                <w:lang w:val="en-CA"/>
              </w:rPr>
              <w:t xml:space="preserve"> (including physical, psychological, economic, or social</w:t>
            </w:r>
            <w:r>
              <w:rPr>
                <w:lang w:val="en-CA"/>
              </w:rPr>
              <w:t xml:space="preserve"> </w:t>
            </w:r>
            <w:r w:rsidRPr="00AA5F4E">
              <w:rPr>
                <w:lang w:val="en-CA"/>
              </w:rPr>
              <w:t>harm) than was previously known or recognized.</w:t>
            </w:r>
          </w:p>
          <w:p w14:paraId="701B8CC6" w14:textId="77777777" w:rsidR="00661902" w:rsidRPr="00AA5F4E" w:rsidRDefault="00661902" w:rsidP="002A0A3C">
            <w:pPr>
              <w:pStyle w:val="StyleTableParagraph"/>
              <w:rPr>
                <w:lang w:val="en-CA"/>
              </w:rPr>
            </w:pPr>
            <w:r w:rsidRPr="00AA5F4E">
              <w:rPr>
                <w:b/>
                <w:bCs/>
                <w:lang w:val="en-CA"/>
              </w:rPr>
              <w:t>*Unexpected:</w:t>
            </w:r>
            <w:r w:rsidRPr="00AA5F4E">
              <w:rPr>
                <w:lang w:val="en-CA"/>
              </w:rPr>
              <w:t xml:space="preserve"> an event is “unexpected” when its specificity and severity are not accurately reflected in the protocol-related documents such as the Research Ethics Board (REB) approved research protocol, the Investigator Brochure, or the current REB approved informed consent document, or other relevant sources of information such as product labelling and package inserts; or when the event is not associated with the expected natural progression of any underlying disease, disorder, predisposing risk factor, or condition of the participant(s) experiencing the adverse event.</w:t>
            </w:r>
          </w:p>
          <w:p w14:paraId="6BF48189" w14:textId="77777777" w:rsidR="00661902" w:rsidRPr="00CA3B34" w:rsidRDefault="00661902" w:rsidP="009E62D8">
            <w:pPr>
              <w:pStyle w:val="StyleTableParagraph"/>
              <w:widowControl/>
              <w:rPr>
                <w:rFonts w:asciiTheme="minorHAnsi" w:hAnsiTheme="minorHAnsi" w:cstheme="minorHAnsi"/>
                <w:spacing w:val="1"/>
                <w:lang w:val="en-CA"/>
              </w:rPr>
            </w:pPr>
            <w:r w:rsidRPr="00AA5F4E">
              <w:rPr>
                <w:b/>
                <w:bCs/>
                <w:lang w:val="en-CA"/>
              </w:rPr>
              <w:t>+Related to the research procedures:</w:t>
            </w:r>
            <w:r w:rsidRPr="00AA5F4E">
              <w:rPr>
                <w:lang w:val="en-CA"/>
              </w:rPr>
              <w:t xml:space="preserve"> an event is “related to the research procedures” if in the opinion of the Researcher or sponsor, the event was more likely than not to be caused by the research procedures.</w:t>
            </w:r>
          </w:p>
        </w:tc>
      </w:tr>
    </w:tbl>
    <w:p w14:paraId="74810322" w14:textId="77777777" w:rsidR="00756C58" w:rsidRPr="00E473AE" w:rsidRDefault="00756C58" w:rsidP="00BC642C">
      <w:pPr>
        <w:rPr>
          <w:rFonts w:cstheme="minorHAnsi"/>
          <w:lang w:val="en-CA"/>
        </w:rPr>
      </w:pPr>
    </w:p>
    <w:sectPr w:rsidR="00756C58" w:rsidRPr="00E473A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A058" w14:textId="77777777" w:rsidR="002D7E41" w:rsidRDefault="002D7E41" w:rsidP="0030269A">
      <w:pPr>
        <w:spacing w:before="0" w:after="0"/>
      </w:pPr>
      <w:r>
        <w:separator/>
      </w:r>
    </w:p>
  </w:endnote>
  <w:endnote w:type="continuationSeparator" w:id="0">
    <w:p w14:paraId="1345574B" w14:textId="77777777" w:rsidR="002D7E41" w:rsidRDefault="002D7E4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B470" w14:textId="77777777" w:rsidR="00DB6F19" w:rsidRDefault="00DB6F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3DF0" w14:textId="77777777" w:rsidR="00F629AB" w:rsidRPr="00F96C36" w:rsidRDefault="00F629AB" w:rsidP="00F629AB">
    <w:pPr>
      <w:pStyle w:val="Pieddepage"/>
      <w:pBdr>
        <w:bottom w:val="single" w:sz="4" w:space="1" w:color="auto"/>
      </w:pBdr>
      <w:rPr>
        <w:sz w:val="18"/>
        <w:szCs w:val="18"/>
      </w:rPr>
    </w:pPr>
  </w:p>
  <w:p w14:paraId="38DF0D82" w14:textId="77777777" w:rsidR="004F21F7" w:rsidRPr="00F629AB" w:rsidRDefault="00F629AB" w:rsidP="00F629AB">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Pr>
        <w:rFonts w:cstheme="minorHAnsi"/>
        <w:sz w:val="20"/>
        <w:szCs w:val="20"/>
        <w:lang w:val="en-CA"/>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Pr>
        <w:rFonts w:cstheme="minorHAnsi"/>
        <w:sz w:val="20"/>
        <w:szCs w:val="20"/>
        <w:lang w:val="en-CA"/>
      </w:rPr>
      <w:t>4</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2318" w14:textId="77777777" w:rsidR="00DB6F19" w:rsidRDefault="00DB6F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6B55" w14:textId="77777777" w:rsidR="002D7E41" w:rsidRDefault="002D7E41" w:rsidP="0030269A">
      <w:pPr>
        <w:spacing w:before="0" w:after="0"/>
      </w:pPr>
      <w:r>
        <w:separator/>
      </w:r>
    </w:p>
  </w:footnote>
  <w:footnote w:type="continuationSeparator" w:id="0">
    <w:p w14:paraId="6CB1D5FE" w14:textId="77777777" w:rsidR="002D7E41" w:rsidRDefault="002D7E41"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5658" w14:textId="77777777" w:rsidR="00DB6F19" w:rsidRDefault="00DB6F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71AD" w14:textId="77777777" w:rsidR="004F21F7" w:rsidRPr="00F96C36" w:rsidRDefault="004F21F7" w:rsidP="0030269A">
    <w:pPr>
      <w:pStyle w:val="En-tte"/>
      <w:rPr>
        <w:sz w:val="18"/>
        <w:szCs w:val="18"/>
        <w:lang w:val="en-CA"/>
      </w:rPr>
    </w:pPr>
  </w:p>
  <w:tbl>
    <w:tblPr>
      <w:tblW w:w="0" w:type="auto"/>
      <w:tblLook w:val="04A0" w:firstRow="1" w:lastRow="0" w:firstColumn="1" w:lastColumn="0" w:noHBand="0" w:noVBand="1"/>
    </w:tblPr>
    <w:tblGrid>
      <w:gridCol w:w="4957"/>
      <w:gridCol w:w="5113"/>
    </w:tblGrid>
    <w:tr w:rsidR="004F21F7" w:rsidRPr="00F629AB" w14:paraId="386A839C" w14:textId="77777777" w:rsidTr="72DFED3B">
      <w:trPr>
        <w:trHeight w:val="567"/>
      </w:trPr>
      <w:tc>
        <w:tcPr>
          <w:tcW w:w="4957" w:type="dxa"/>
          <w:vMerge w:val="restart"/>
          <w:tcBorders>
            <w:right w:val="single" w:sz="4" w:space="0" w:color="auto"/>
          </w:tcBorders>
          <w:shd w:val="clear" w:color="auto" w:fill="auto"/>
          <w:vAlign w:val="center"/>
        </w:tcPr>
        <w:p w14:paraId="24FCB737" w14:textId="7AD34A74" w:rsidR="004F21F7" w:rsidRPr="00F629AB" w:rsidRDefault="004F21F7" w:rsidP="0030269A">
          <w:pPr>
            <w:pStyle w:val="En-tte"/>
            <w:rPr>
              <w:rFonts w:eastAsia="Calibri"/>
              <w:lang w:val="en-CA"/>
            </w:rPr>
          </w:pPr>
          <w:bookmarkStart w:id="0" w:name="_GoBack"/>
          <w:bookmarkEnd w:id="0"/>
        </w:p>
      </w:tc>
      <w:tc>
        <w:tcPr>
          <w:tcW w:w="5113" w:type="dxa"/>
          <w:tcBorders>
            <w:top w:val="single" w:sz="4" w:space="0" w:color="auto"/>
            <w:left w:val="single" w:sz="4" w:space="0" w:color="auto"/>
            <w:right w:val="single" w:sz="4" w:space="0" w:color="auto"/>
          </w:tcBorders>
          <w:shd w:val="clear" w:color="auto" w:fill="auto"/>
          <w:vAlign w:val="center"/>
        </w:tcPr>
        <w:p w14:paraId="0E0D89C2" w14:textId="77777777" w:rsidR="004F21F7" w:rsidRPr="00F629AB" w:rsidRDefault="00F629AB" w:rsidP="72DFED3B">
          <w:pPr>
            <w:spacing w:before="0" w:after="0"/>
            <w:jc w:val="right"/>
            <w:rPr>
              <w:sz w:val="32"/>
              <w:szCs w:val="32"/>
              <w:lang w:val="en-CA"/>
            </w:rPr>
          </w:pPr>
          <w:r w:rsidRPr="00F629AB">
            <w:rPr>
              <w:sz w:val="32"/>
              <w:szCs w:val="32"/>
              <w:lang w:val="en-CA"/>
            </w:rPr>
            <w:t>GLOSSARY OF TERMS</w:t>
          </w:r>
        </w:p>
      </w:tc>
    </w:tr>
    <w:tr w:rsidR="004F21F7" w:rsidRPr="00F629AB" w14:paraId="3C2579BE" w14:textId="77777777" w:rsidTr="72DFED3B">
      <w:trPr>
        <w:trHeight w:val="567"/>
      </w:trPr>
      <w:tc>
        <w:tcPr>
          <w:tcW w:w="4957" w:type="dxa"/>
          <w:vMerge/>
        </w:tcPr>
        <w:p w14:paraId="6947D0FC" w14:textId="77777777" w:rsidR="004F21F7" w:rsidRPr="00F629AB" w:rsidRDefault="004F21F7" w:rsidP="0030269A">
          <w:pPr>
            <w:pStyle w:val="En-tte"/>
            <w:rPr>
              <w:rFonts w:eastAsia="Calibri"/>
              <w:lang w:val="en-CA"/>
            </w:rPr>
          </w:pPr>
        </w:p>
      </w:tc>
      <w:tc>
        <w:tcPr>
          <w:tcW w:w="5113" w:type="dxa"/>
          <w:tcBorders>
            <w:left w:val="single" w:sz="4" w:space="0" w:color="auto"/>
            <w:bottom w:val="single" w:sz="4" w:space="0" w:color="auto"/>
            <w:right w:val="single" w:sz="4" w:space="0" w:color="auto"/>
          </w:tcBorders>
          <w:shd w:val="clear" w:color="auto" w:fill="auto"/>
          <w:vAlign w:val="center"/>
        </w:tcPr>
        <w:p w14:paraId="0329412C" w14:textId="77777777" w:rsidR="00F629AB" w:rsidRPr="00F629AB" w:rsidRDefault="00F629AB" w:rsidP="00F629AB">
          <w:pPr>
            <w:spacing w:before="0" w:after="0"/>
            <w:jc w:val="right"/>
            <w:rPr>
              <w:lang w:val="en-CA"/>
            </w:rPr>
          </w:pPr>
          <w:r w:rsidRPr="00F629AB">
            <w:rPr>
              <w:lang w:val="en-CA"/>
            </w:rPr>
            <w:t>Research Ethics Board</w:t>
          </w:r>
        </w:p>
        <w:p w14:paraId="60B5DE7E" w14:textId="77777777" w:rsidR="004F21F7" w:rsidRPr="00F629AB" w:rsidRDefault="00F629AB" w:rsidP="00F629AB">
          <w:pPr>
            <w:spacing w:before="0" w:after="0"/>
            <w:jc w:val="right"/>
            <w:rPr>
              <w:lang w:val="en-CA"/>
            </w:rPr>
          </w:pPr>
          <w:r w:rsidRPr="00F629AB">
            <w:rPr>
              <w:lang w:val="en-CA"/>
            </w:rPr>
            <w:t>Standard Operating Procedure</w:t>
          </w:r>
        </w:p>
      </w:tc>
    </w:tr>
  </w:tbl>
  <w:p w14:paraId="04BC4312" w14:textId="77777777" w:rsidR="004F21F7" w:rsidRPr="00F96C36" w:rsidRDefault="004F21F7" w:rsidP="0030269A">
    <w:pPr>
      <w:pStyle w:val="En-tte"/>
      <w:rPr>
        <w:sz w:val="18"/>
        <w:szCs w:val="18"/>
        <w:lang w:val="en-CA"/>
      </w:rPr>
    </w:pPr>
  </w:p>
  <w:p w14:paraId="4565C33C" w14:textId="77777777" w:rsidR="004F21F7" w:rsidRPr="00F96C36" w:rsidRDefault="004F21F7" w:rsidP="0030269A">
    <w:pPr>
      <w:pStyle w:val="En-tte"/>
      <w:rPr>
        <w:sz w:val="18"/>
        <w:szCs w:val="18"/>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DB5C" w14:textId="77777777" w:rsidR="00DB6F19" w:rsidRDefault="00DB6F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6231D22"/>
    <w:multiLevelType w:val="hybridMultilevel"/>
    <w:tmpl w:val="D4E86B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425712"/>
    <w:multiLevelType w:val="hybridMultilevel"/>
    <w:tmpl w:val="3B441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193E15"/>
    <w:multiLevelType w:val="hybridMultilevel"/>
    <w:tmpl w:val="F1B69DB8"/>
    <w:lvl w:ilvl="0" w:tplc="4DA4E7FA">
      <w:start w:val="1"/>
      <w:numFmt w:val="bullet"/>
      <w:lvlText w:val="•"/>
      <w:lvlJc w:val="left"/>
      <w:pPr>
        <w:ind w:hanging="336"/>
      </w:pPr>
      <w:rPr>
        <w:rFonts w:ascii="Arial" w:eastAsia="Arial" w:hAnsi="Arial" w:hint="default"/>
        <w:w w:val="133"/>
        <w:sz w:val="22"/>
        <w:szCs w:val="22"/>
      </w:rPr>
    </w:lvl>
    <w:lvl w:ilvl="1" w:tplc="11E6E1BA">
      <w:start w:val="1"/>
      <w:numFmt w:val="bullet"/>
      <w:lvlText w:val="•"/>
      <w:lvlJc w:val="left"/>
      <w:rPr>
        <w:rFonts w:hint="default"/>
      </w:rPr>
    </w:lvl>
    <w:lvl w:ilvl="2" w:tplc="5816E090">
      <w:start w:val="1"/>
      <w:numFmt w:val="bullet"/>
      <w:lvlText w:val="•"/>
      <w:lvlJc w:val="left"/>
      <w:rPr>
        <w:rFonts w:hint="default"/>
      </w:rPr>
    </w:lvl>
    <w:lvl w:ilvl="3" w:tplc="B928A2F4">
      <w:start w:val="1"/>
      <w:numFmt w:val="bullet"/>
      <w:lvlText w:val="•"/>
      <w:lvlJc w:val="left"/>
      <w:rPr>
        <w:rFonts w:hint="default"/>
      </w:rPr>
    </w:lvl>
    <w:lvl w:ilvl="4" w:tplc="DD3AACCC">
      <w:start w:val="1"/>
      <w:numFmt w:val="bullet"/>
      <w:lvlText w:val="•"/>
      <w:lvlJc w:val="left"/>
      <w:rPr>
        <w:rFonts w:hint="default"/>
      </w:rPr>
    </w:lvl>
    <w:lvl w:ilvl="5" w:tplc="7FF09892">
      <w:start w:val="1"/>
      <w:numFmt w:val="bullet"/>
      <w:lvlText w:val="•"/>
      <w:lvlJc w:val="left"/>
      <w:rPr>
        <w:rFonts w:hint="default"/>
      </w:rPr>
    </w:lvl>
    <w:lvl w:ilvl="6" w:tplc="9C0E3C50">
      <w:start w:val="1"/>
      <w:numFmt w:val="bullet"/>
      <w:lvlText w:val="•"/>
      <w:lvlJc w:val="left"/>
      <w:rPr>
        <w:rFonts w:hint="default"/>
      </w:rPr>
    </w:lvl>
    <w:lvl w:ilvl="7" w:tplc="36B2D482">
      <w:start w:val="1"/>
      <w:numFmt w:val="bullet"/>
      <w:lvlText w:val="•"/>
      <w:lvlJc w:val="left"/>
      <w:rPr>
        <w:rFonts w:hint="default"/>
      </w:rPr>
    </w:lvl>
    <w:lvl w:ilvl="8" w:tplc="0A0CAF10">
      <w:start w:val="1"/>
      <w:numFmt w:val="bullet"/>
      <w:lvlText w:val="•"/>
      <w:lvlJc w:val="left"/>
      <w:rPr>
        <w:rFonts w:hint="default"/>
      </w:r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6" w15:restartNumberingAfterBreak="0">
    <w:nsid w:val="7B8447A0"/>
    <w:multiLevelType w:val="hybridMultilevel"/>
    <w:tmpl w:val="9FBA3D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D3D4EB7"/>
    <w:multiLevelType w:val="hybridMultilevel"/>
    <w:tmpl w:val="11F2CF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0"/>
  </w:num>
  <w:num w:numId="15">
    <w:abstractNumId w:val="19"/>
  </w:num>
  <w:num w:numId="16">
    <w:abstractNumId w:val="11"/>
  </w:num>
  <w:num w:numId="17">
    <w:abstractNumId w:val="10"/>
  </w:num>
  <w:num w:numId="18">
    <w:abstractNumId w:val="24"/>
  </w:num>
  <w:num w:numId="19">
    <w:abstractNumId w:val="15"/>
  </w:num>
  <w:num w:numId="20">
    <w:abstractNumId w:val="13"/>
  </w:num>
  <w:num w:numId="21">
    <w:abstractNumId w:val="12"/>
  </w:num>
  <w:num w:numId="22">
    <w:abstractNumId w:val="23"/>
  </w:num>
  <w:num w:numId="23">
    <w:abstractNumId w:val="16"/>
  </w:num>
  <w:num w:numId="24">
    <w:abstractNumId w:val="22"/>
  </w:num>
  <w:num w:numId="25">
    <w:abstractNumId w:val="18"/>
  </w:num>
  <w:num w:numId="26">
    <w:abstractNumId w:val="26"/>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51"/>
    <w:rsid w:val="00003A52"/>
    <w:rsid w:val="000239F0"/>
    <w:rsid w:val="0002610A"/>
    <w:rsid w:val="00036858"/>
    <w:rsid w:val="00047C05"/>
    <w:rsid w:val="00061C81"/>
    <w:rsid w:val="00073634"/>
    <w:rsid w:val="00075E15"/>
    <w:rsid w:val="0008183D"/>
    <w:rsid w:val="000B47D5"/>
    <w:rsid w:val="000C6BCE"/>
    <w:rsid w:val="000E42F5"/>
    <w:rsid w:val="000E5D2E"/>
    <w:rsid w:val="000F0D97"/>
    <w:rsid w:val="001024C7"/>
    <w:rsid w:val="0013021E"/>
    <w:rsid w:val="00137130"/>
    <w:rsid w:val="00145942"/>
    <w:rsid w:val="0015771A"/>
    <w:rsid w:val="001A08E5"/>
    <w:rsid w:val="001B55D4"/>
    <w:rsid w:val="001D4F50"/>
    <w:rsid w:val="001E5C65"/>
    <w:rsid w:val="00283978"/>
    <w:rsid w:val="00284231"/>
    <w:rsid w:val="002A0A3C"/>
    <w:rsid w:val="002A0E22"/>
    <w:rsid w:val="002A4732"/>
    <w:rsid w:val="002A5F36"/>
    <w:rsid w:val="002B5BA5"/>
    <w:rsid w:val="002B5EA6"/>
    <w:rsid w:val="002D7E41"/>
    <w:rsid w:val="002E18ED"/>
    <w:rsid w:val="002E750D"/>
    <w:rsid w:val="002F423B"/>
    <w:rsid w:val="0030269A"/>
    <w:rsid w:val="0032222C"/>
    <w:rsid w:val="00334CA5"/>
    <w:rsid w:val="00347179"/>
    <w:rsid w:val="00381E3D"/>
    <w:rsid w:val="00386EA4"/>
    <w:rsid w:val="00394D96"/>
    <w:rsid w:val="00397E2E"/>
    <w:rsid w:val="003B7006"/>
    <w:rsid w:val="003D1FA0"/>
    <w:rsid w:val="00407B78"/>
    <w:rsid w:val="00426EC8"/>
    <w:rsid w:val="004374F7"/>
    <w:rsid w:val="00444D39"/>
    <w:rsid w:val="00452EF6"/>
    <w:rsid w:val="00457D1C"/>
    <w:rsid w:val="00474636"/>
    <w:rsid w:val="0047642D"/>
    <w:rsid w:val="004771C1"/>
    <w:rsid w:val="004F21F7"/>
    <w:rsid w:val="005169A5"/>
    <w:rsid w:val="00564303"/>
    <w:rsid w:val="005646AD"/>
    <w:rsid w:val="00580475"/>
    <w:rsid w:val="00582DDD"/>
    <w:rsid w:val="0059613B"/>
    <w:rsid w:val="005963CE"/>
    <w:rsid w:val="005A06D1"/>
    <w:rsid w:val="005B5DC2"/>
    <w:rsid w:val="005C4B0B"/>
    <w:rsid w:val="005F61B5"/>
    <w:rsid w:val="00606475"/>
    <w:rsid w:val="00611735"/>
    <w:rsid w:val="0061254A"/>
    <w:rsid w:val="00623B61"/>
    <w:rsid w:val="00632FB8"/>
    <w:rsid w:val="00652243"/>
    <w:rsid w:val="00654C4E"/>
    <w:rsid w:val="00661902"/>
    <w:rsid w:val="006640BE"/>
    <w:rsid w:val="006679F4"/>
    <w:rsid w:val="0068391C"/>
    <w:rsid w:val="00690741"/>
    <w:rsid w:val="006A4376"/>
    <w:rsid w:val="006B79E2"/>
    <w:rsid w:val="006E5AF8"/>
    <w:rsid w:val="00714059"/>
    <w:rsid w:val="0074501F"/>
    <w:rsid w:val="00753239"/>
    <w:rsid w:val="00756C58"/>
    <w:rsid w:val="00782941"/>
    <w:rsid w:val="00790F9D"/>
    <w:rsid w:val="007A0DE3"/>
    <w:rsid w:val="007B1A8D"/>
    <w:rsid w:val="00853B29"/>
    <w:rsid w:val="00867BAB"/>
    <w:rsid w:val="00871755"/>
    <w:rsid w:val="00881757"/>
    <w:rsid w:val="008A587F"/>
    <w:rsid w:val="008D3595"/>
    <w:rsid w:val="008D5382"/>
    <w:rsid w:val="008E5297"/>
    <w:rsid w:val="00906D67"/>
    <w:rsid w:val="00921351"/>
    <w:rsid w:val="00922E48"/>
    <w:rsid w:val="00947435"/>
    <w:rsid w:val="0095103B"/>
    <w:rsid w:val="00953ACB"/>
    <w:rsid w:val="00954B73"/>
    <w:rsid w:val="009754E0"/>
    <w:rsid w:val="00986A54"/>
    <w:rsid w:val="009C0081"/>
    <w:rsid w:val="009E62D8"/>
    <w:rsid w:val="009F0CD2"/>
    <w:rsid w:val="009F7508"/>
    <w:rsid w:val="00A147B4"/>
    <w:rsid w:val="00A26CA7"/>
    <w:rsid w:val="00A2784B"/>
    <w:rsid w:val="00A967C9"/>
    <w:rsid w:val="00AB075F"/>
    <w:rsid w:val="00AB5DDB"/>
    <w:rsid w:val="00AD732C"/>
    <w:rsid w:val="00AF4300"/>
    <w:rsid w:val="00B13D6F"/>
    <w:rsid w:val="00B35547"/>
    <w:rsid w:val="00B66BD6"/>
    <w:rsid w:val="00BA36E2"/>
    <w:rsid w:val="00BC642C"/>
    <w:rsid w:val="00BD1397"/>
    <w:rsid w:val="00BE7B80"/>
    <w:rsid w:val="00C000FA"/>
    <w:rsid w:val="00C15266"/>
    <w:rsid w:val="00C2027E"/>
    <w:rsid w:val="00C364E7"/>
    <w:rsid w:val="00C40926"/>
    <w:rsid w:val="00C85664"/>
    <w:rsid w:val="00CA0B00"/>
    <w:rsid w:val="00CA18B7"/>
    <w:rsid w:val="00CE63B7"/>
    <w:rsid w:val="00CE7008"/>
    <w:rsid w:val="00D70FB5"/>
    <w:rsid w:val="00DB6440"/>
    <w:rsid w:val="00DB6F19"/>
    <w:rsid w:val="00DC2BA3"/>
    <w:rsid w:val="00DC35C8"/>
    <w:rsid w:val="00E473AE"/>
    <w:rsid w:val="00E628D2"/>
    <w:rsid w:val="00EA0E87"/>
    <w:rsid w:val="00EA54A0"/>
    <w:rsid w:val="00EC101E"/>
    <w:rsid w:val="00ED30D3"/>
    <w:rsid w:val="00F374D7"/>
    <w:rsid w:val="00F443B2"/>
    <w:rsid w:val="00F573CA"/>
    <w:rsid w:val="00F629AB"/>
    <w:rsid w:val="00F96C36"/>
    <w:rsid w:val="00FC636C"/>
    <w:rsid w:val="00FD3682"/>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70B9"/>
  <w14:defaultImageDpi w14:val="32767"/>
  <w15:chartTrackingRefBased/>
  <w15:docId w15:val="{5C69371F-9B18-47D6-96F5-411BDF2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14059"/>
    <w:pPr>
      <w:spacing w:before="240" w:after="240"/>
      <w:jc w:val="both"/>
    </w:pPr>
    <w:rPr>
      <w:sz w:val="22"/>
      <w:szCs w:val="22"/>
      <w:lang w:val="fr-CA"/>
    </w:rPr>
  </w:style>
  <w:style w:type="paragraph" w:styleId="Titre1">
    <w:name w:val="heading 1"/>
    <w:basedOn w:val="Normal"/>
    <w:next w:val="Normal"/>
    <w:link w:val="Titre1Car"/>
    <w:uiPriority w:val="1"/>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
    <w:name w:val="Table Normal"/>
    <w:uiPriority w:val="2"/>
    <w:semiHidden/>
    <w:unhideWhenUsed/>
    <w:qFormat/>
    <w:rsid w:val="000B47D5"/>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B47D5"/>
    <w:pPr>
      <w:widowControl w:val="0"/>
      <w:spacing w:before="0" w:after="0"/>
      <w:ind w:left="484"/>
      <w:jc w:val="left"/>
    </w:pPr>
    <w:rPr>
      <w:rFonts w:ascii="Arial" w:eastAsia="Arial" w:hAnsi="Arial"/>
      <w:lang w:val="en-US"/>
    </w:rPr>
  </w:style>
  <w:style w:type="character" w:customStyle="1" w:styleId="CorpsdetexteCar">
    <w:name w:val="Corps de texte Car"/>
    <w:basedOn w:val="Policepardfaut"/>
    <w:link w:val="Corpsdetexte"/>
    <w:uiPriority w:val="1"/>
    <w:rsid w:val="000B47D5"/>
    <w:rPr>
      <w:rFonts w:ascii="Arial" w:eastAsia="Arial" w:hAnsi="Arial"/>
      <w:sz w:val="22"/>
      <w:szCs w:val="22"/>
      <w:lang w:val="en-US"/>
    </w:rPr>
  </w:style>
  <w:style w:type="paragraph" w:customStyle="1" w:styleId="TableParagraph">
    <w:name w:val="Table Paragraph"/>
    <w:basedOn w:val="Normal"/>
    <w:uiPriority w:val="1"/>
    <w:qFormat/>
    <w:rsid w:val="000B47D5"/>
    <w:pPr>
      <w:widowControl w:val="0"/>
      <w:spacing w:before="0" w:after="0"/>
      <w:jc w:val="left"/>
    </w:pPr>
    <w:rPr>
      <w:lang w:val="en-US"/>
    </w:rPr>
  </w:style>
  <w:style w:type="paragraph" w:customStyle="1" w:styleId="StyleTableParagraph">
    <w:name w:val="Style Table Paragraph +"/>
    <w:basedOn w:val="TableParagraph"/>
    <w:rsid w:val="0065224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59C7-16D5-4160-AD33-04272800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2019-02-18)-v3.dotx</Template>
  <TotalTime>76</TotalTime>
  <Pages>1</Pages>
  <Words>3256</Words>
  <Characters>17910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50</cp:revision>
  <dcterms:created xsi:type="dcterms:W3CDTF">2019-06-18T14:54:00Z</dcterms:created>
  <dcterms:modified xsi:type="dcterms:W3CDTF">2019-09-20T17:17:00Z</dcterms:modified>
</cp:coreProperties>
</file>