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5713" w14:textId="555668B7" w:rsidR="0030269A" w:rsidRPr="009F3A89" w:rsidRDefault="00F212A1" w:rsidP="00675FF1">
      <w:pPr>
        <w:spacing w:before="0" w:after="0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9F3A89" w14:paraId="7217D512" w14:textId="77777777" w:rsidTr="00F212A1">
        <w:tc>
          <w:tcPr>
            <w:tcW w:w="2695" w:type="dxa"/>
          </w:tcPr>
          <w:p w14:paraId="51ED1B04" w14:textId="046C9D42" w:rsidR="0030269A" w:rsidRPr="009F3A89" w:rsidRDefault="0030269A" w:rsidP="00675FF1">
            <w:pPr>
              <w:spacing w:before="60" w:after="60"/>
              <w:rPr>
                <w:b/>
              </w:rPr>
            </w:pPr>
            <w:r w:rsidRPr="009F3A89">
              <w:rPr>
                <w:b/>
              </w:rPr>
              <w:t>Tit</w:t>
            </w:r>
            <w:r w:rsidR="00ED30D3" w:rsidRPr="009F3A89">
              <w:rPr>
                <w:b/>
              </w:rPr>
              <w:t>r</w:t>
            </w:r>
            <w:r w:rsidRPr="009F3A89">
              <w:rPr>
                <w:b/>
              </w:rPr>
              <w:t>e</w:t>
            </w:r>
          </w:p>
        </w:tc>
        <w:tc>
          <w:tcPr>
            <w:tcW w:w="7375" w:type="dxa"/>
          </w:tcPr>
          <w:p w14:paraId="10323B41" w14:textId="1CAC3BB2" w:rsidR="0030269A" w:rsidRPr="009F3A89" w:rsidRDefault="00711BF3" w:rsidP="00675FF1">
            <w:pPr>
              <w:spacing w:before="60" w:after="60"/>
            </w:pPr>
            <w:r w:rsidRPr="009F3A89">
              <w:t xml:space="preserve">Conflits d’intérêts – Membres du </w:t>
            </w:r>
            <w:proofErr w:type="spellStart"/>
            <w:r w:rsidRPr="009F3A89">
              <w:t>CER</w:t>
            </w:r>
            <w:proofErr w:type="spellEnd"/>
            <w:r w:rsidRPr="009F3A89">
              <w:t xml:space="preserve"> et personnel de soutien du </w:t>
            </w:r>
            <w:proofErr w:type="spellStart"/>
            <w:r w:rsidRPr="009F3A89">
              <w:t>CER</w:t>
            </w:r>
            <w:proofErr w:type="spellEnd"/>
          </w:p>
        </w:tc>
      </w:tr>
      <w:tr w:rsidR="0030269A" w:rsidRPr="009F3A89" w14:paraId="19DC661E" w14:textId="77777777" w:rsidTr="00F212A1">
        <w:tc>
          <w:tcPr>
            <w:tcW w:w="2695" w:type="dxa"/>
          </w:tcPr>
          <w:p w14:paraId="1756170B" w14:textId="1B98A60E" w:rsidR="0030269A" w:rsidRPr="009F3A89" w:rsidRDefault="0030269A" w:rsidP="00675FF1">
            <w:pPr>
              <w:spacing w:before="60" w:after="60"/>
              <w:rPr>
                <w:b/>
              </w:rPr>
            </w:pPr>
            <w:r w:rsidRPr="009F3A89">
              <w:rPr>
                <w:b/>
              </w:rPr>
              <w:t>Code</w:t>
            </w:r>
            <w:r w:rsidR="00ED30D3" w:rsidRPr="009F3A89">
              <w:rPr>
                <w:b/>
              </w:rPr>
              <w:t xml:space="preserve"> MON</w:t>
            </w:r>
          </w:p>
        </w:tc>
        <w:tc>
          <w:tcPr>
            <w:tcW w:w="7375" w:type="dxa"/>
          </w:tcPr>
          <w:p w14:paraId="5CBEAC14" w14:textId="29412FAB" w:rsidR="0030269A" w:rsidRPr="009F3A89" w:rsidRDefault="00ED30D3" w:rsidP="00675FF1">
            <w:pPr>
              <w:spacing w:before="60" w:after="60"/>
            </w:pPr>
            <w:r w:rsidRPr="009F3A89">
              <w:t>MON-</w:t>
            </w:r>
            <w:proofErr w:type="spellStart"/>
            <w:r w:rsidRPr="009F3A89">
              <w:t>CÉR</w:t>
            </w:r>
            <w:proofErr w:type="spellEnd"/>
            <w:r w:rsidRPr="009F3A89">
              <w:t xml:space="preserve"> </w:t>
            </w:r>
            <w:r w:rsidR="00711BF3" w:rsidRPr="009F3A89">
              <w:t>105A.001</w:t>
            </w:r>
          </w:p>
        </w:tc>
      </w:tr>
      <w:tr w:rsidR="0030269A" w:rsidRPr="009F3A89" w14:paraId="4FE41B28" w14:textId="77777777" w:rsidTr="00F212A1">
        <w:tc>
          <w:tcPr>
            <w:tcW w:w="2695" w:type="dxa"/>
          </w:tcPr>
          <w:p w14:paraId="37464120" w14:textId="4D809A9E" w:rsidR="0030269A" w:rsidRPr="009F3A89" w:rsidRDefault="19D9DAE7" w:rsidP="00675FF1">
            <w:pPr>
              <w:spacing w:before="60" w:after="60"/>
              <w:rPr>
                <w:b/>
                <w:bCs/>
              </w:rPr>
            </w:pPr>
            <w:r w:rsidRPr="009F3A89">
              <w:rPr>
                <w:b/>
                <w:bCs/>
              </w:rPr>
              <w:t>Code MON N2/</w:t>
            </w:r>
            <w:proofErr w:type="spellStart"/>
            <w:r w:rsidRPr="009F3A89">
              <w:rPr>
                <w:rFonts w:cs="Calibri"/>
                <w:b/>
                <w:bCs/>
              </w:rPr>
              <w:t>ACCER</w:t>
            </w:r>
            <w:proofErr w:type="spellEnd"/>
          </w:p>
        </w:tc>
        <w:tc>
          <w:tcPr>
            <w:tcW w:w="7375" w:type="dxa"/>
          </w:tcPr>
          <w:p w14:paraId="1D3D3342" w14:textId="79B6A5D4" w:rsidR="0030269A" w:rsidRPr="009F3A89" w:rsidRDefault="00ED30D3" w:rsidP="00675FF1">
            <w:pPr>
              <w:spacing w:before="60" w:after="60"/>
            </w:pPr>
            <w:r w:rsidRPr="009F3A89">
              <w:t>MON</w:t>
            </w:r>
            <w:r w:rsidR="00711BF3" w:rsidRPr="009F3A89">
              <w:t xml:space="preserve"> 105A.002</w:t>
            </w:r>
          </w:p>
        </w:tc>
      </w:tr>
      <w:tr w:rsidR="0030269A" w:rsidRPr="009F3A89" w14:paraId="15EAAB06" w14:textId="77777777" w:rsidTr="00F212A1">
        <w:tc>
          <w:tcPr>
            <w:tcW w:w="2695" w:type="dxa"/>
          </w:tcPr>
          <w:p w14:paraId="7CF29F80" w14:textId="23207FA0" w:rsidR="0030269A" w:rsidRPr="009F3A89" w:rsidRDefault="0030269A" w:rsidP="00675FF1">
            <w:pPr>
              <w:spacing w:before="60" w:after="60"/>
              <w:rPr>
                <w:b/>
              </w:rPr>
            </w:pPr>
            <w:r w:rsidRPr="009F3A89">
              <w:rPr>
                <w:b/>
              </w:rPr>
              <w:t>E</w:t>
            </w:r>
            <w:r w:rsidR="00ED30D3" w:rsidRPr="009F3A89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02DDE6C4" w14:textId="77777777" w:rsidR="0030269A" w:rsidRPr="009F3A89" w:rsidRDefault="0030269A" w:rsidP="00675FF1">
            <w:pPr>
              <w:spacing w:before="60" w:after="60"/>
            </w:pPr>
            <w:proofErr w:type="spellStart"/>
            <w:r w:rsidRPr="009F3A89">
              <w:rPr>
                <w:highlight w:val="yellow"/>
              </w:rPr>
              <w:t>YYYY</w:t>
            </w:r>
            <w:proofErr w:type="spellEnd"/>
            <w:r w:rsidRPr="009F3A89">
              <w:rPr>
                <w:highlight w:val="yellow"/>
              </w:rPr>
              <w:t>-MM-DD</w:t>
            </w:r>
          </w:p>
        </w:tc>
      </w:tr>
    </w:tbl>
    <w:p w14:paraId="66AFB309" w14:textId="731D1C34" w:rsidR="0030269A" w:rsidRPr="009F3A89" w:rsidRDefault="0030269A" w:rsidP="00675FF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5097"/>
        <w:gridCol w:w="2206"/>
      </w:tblGrid>
      <w:tr w:rsidR="00F212A1" w:rsidRPr="00F212A1" w14:paraId="557D9D60" w14:textId="77777777" w:rsidTr="00F212A1">
        <w:tc>
          <w:tcPr>
            <w:tcW w:w="2695" w:type="dxa"/>
            <w:shd w:val="clear" w:color="auto" w:fill="D9D9D9" w:themeFill="background1" w:themeFillShade="D9"/>
          </w:tcPr>
          <w:p w14:paraId="7D745767" w14:textId="5319D23F" w:rsidR="00F212A1" w:rsidRPr="00F212A1" w:rsidRDefault="00F212A1" w:rsidP="00F212A1">
            <w:pPr>
              <w:spacing w:before="60" w:after="60"/>
              <w:jc w:val="center"/>
              <w:rPr>
                <w:b/>
              </w:rPr>
            </w:pPr>
            <w:r w:rsidRPr="00F212A1">
              <w:rPr>
                <w:b/>
              </w:rPr>
              <w:t>Statut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734A0346" w14:textId="3E093B31" w:rsidR="00F212A1" w:rsidRPr="00F212A1" w:rsidRDefault="00F212A1" w:rsidP="00F212A1">
            <w:pPr>
              <w:spacing w:before="60" w:after="60"/>
              <w:jc w:val="center"/>
              <w:rPr>
                <w:b/>
              </w:rPr>
            </w:pPr>
            <w:r w:rsidRPr="00F212A1">
              <w:rPr>
                <w:b/>
              </w:rPr>
              <w:t>Nom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96C942E" w14:textId="7B2809E7" w:rsidR="00F212A1" w:rsidRPr="00F212A1" w:rsidRDefault="00F212A1" w:rsidP="00F212A1">
            <w:pPr>
              <w:spacing w:before="60" w:after="60"/>
              <w:jc w:val="center"/>
              <w:rPr>
                <w:b/>
              </w:rPr>
            </w:pPr>
            <w:r w:rsidRPr="00F212A1">
              <w:rPr>
                <w:b/>
              </w:rPr>
              <w:t>Date</w:t>
            </w:r>
          </w:p>
        </w:tc>
      </w:tr>
      <w:tr w:rsidR="00F212A1" w:rsidRPr="009F3A89" w14:paraId="03AC1D31" w14:textId="77777777" w:rsidTr="00F212A1">
        <w:tc>
          <w:tcPr>
            <w:tcW w:w="2695" w:type="dxa"/>
          </w:tcPr>
          <w:p w14:paraId="4F0B3EAC" w14:textId="34712174" w:rsidR="00F212A1" w:rsidRPr="009F3A89" w:rsidRDefault="00F212A1" w:rsidP="00F212A1">
            <w:pPr>
              <w:spacing w:before="60" w:after="60"/>
              <w:rPr>
                <w:b/>
                <w:i/>
                <w:highlight w:val="yellow"/>
              </w:rPr>
            </w:pPr>
            <w:r w:rsidRPr="009F3A89">
              <w:rPr>
                <w:b/>
                <w:i/>
              </w:rPr>
              <w:t>Auteur</w:t>
            </w:r>
            <w:r>
              <w:rPr>
                <w:b/>
                <w:i/>
              </w:rPr>
              <w:t xml:space="preserve"> </w:t>
            </w:r>
            <w:r w:rsidRPr="00F212A1">
              <w:rPr>
                <w:b/>
                <w:i/>
              </w:rPr>
              <w:t>modèle harmonisé</w:t>
            </w:r>
          </w:p>
        </w:tc>
        <w:tc>
          <w:tcPr>
            <w:tcW w:w="5097" w:type="dxa"/>
          </w:tcPr>
          <w:p w14:paraId="7D701B4E" w14:textId="070B433B" w:rsidR="00F212A1" w:rsidRPr="009F3A89" w:rsidRDefault="00F212A1" w:rsidP="00F212A1">
            <w:pPr>
              <w:spacing w:before="60" w:after="60"/>
            </w:pPr>
            <w:r w:rsidRPr="00206B30">
              <w:t xml:space="preserve">MON, </w:t>
            </w:r>
            <w:proofErr w:type="spellStart"/>
            <w:r w:rsidRPr="00206B30">
              <w:t>CÉR</w:t>
            </w:r>
            <w:proofErr w:type="spellEnd"/>
            <w:r w:rsidRPr="00206B30">
              <w:t xml:space="preserve"> établissements</w:t>
            </w:r>
          </w:p>
        </w:tc>
        <w:tc>
          <w:tcPr>
            <w:tcW w:w="2206" w:type="dxa"/>
          </w:tcPr>
          <w:p w14:paraId="50D482D6" w14:textId="487D0F1B" w:rsidR="00F212A1" w:rsidRPr="009F3A89" w:rsidRDefault="00FF4DFA" w:rsidP="00F212A1">
            <w:pPr>
              <w:spacing w:before="60" w:after="60"/>
              <w:jc w:val="center"/>
            </w:pPr>
            <w:r w:rsidRPr="00FF4DFA">
              <w:t>2019-04-01</w:t>
            </w:r>
          </w:p>
        </w:tc>
      </w:tr>
      <w:tr w:rsidR="00F212A1" w:rsidRPr="009F3A89" w14:paraId="71C296E2" w14:textId="77777777" w:rsidTr="00F212A1">
        <w:tc>
          <w:tcPr>
            <w:tcW w:w="2695" w:type="dxa"/>
          </w:tcPr>
          <w:p w14:paraId="7CE8A548" w14:textId="2EC44D6F" w:rsidR="00F212A1" w:rsidRPr="009F3A89" w:rsidRDefault="00F212A1" w:rsidP="00F212A1">
            <w:pPr>
              <w:spacing w:before="60" w:after="60"/>
              <w:rPr>
                <w:b/>
                <w:i/>
                <w:highlight w:val="yellow"/>
              </w:rPr>
            </w:pPr>
            <w:r w:rsidRPr="009F3A89">
              <w:rPr>
                <w:b/>
                <w:i/>
              </w:rPr>
              <w:t>Approuvé</w:t>
            </w:r>
          </w:p>
        </w:tc>
        <w:tc>
          <w:tcPr>
            <w:tcW w:w="5097" w:type="dxa"/>
          </w:tcPr>
          <w:p w14:paraId="0419BC1D" w14:textId="1DCC8221" w:rsidR="00F212A1" w:rsidRPr="009F3A89" w:rsidRDefault="00F212A1" w:rsidP="00F212A1">
            <w:pPr>
              <w:spacing w:before="60" w:after="60"/>
            </w:pPr>
            <w:proofErr w:type="spellStart"/>
            <w:r w:rsidRPr="00206B30">
              <w:t>CÉR</w:t>
            </w:r>
            <w:proofErr w:type="spellEnd"/>
            <w:r w:rsidRPr="00206B30">
              <w:t xml:space="preserve"> plénier XXX</w:t>
            </w:r>
          </w:p>
        </w:tc>
        <w:tc>
          <w:tcPr>
            <w:tcW w:w="2206" w:type="dxa"/>
          </w:tcPr>
          <w:p w14:paraId="6A5248E0" w14:textId="49A8DDD1" w:rsidR="00F212A1" w:rsidRPr="009F3A89" w:rsidRDefault="00F212A1" w:rsidP="00F212A1">
            <w:pPr>
              <w:spacing w:before="60" w:after="60"/>
              <w:jc w:val="center"/>
            </w:pPr>
            <w:proofErr w:type="spellStart"/>
            <w:r w:rsidRPr="00206B30">
              <w:t>YYYY</w:t>
            </w:r>
            <w:proofErr w:type="spellEnd"/>
            <w:r w:rsidRPr="00206B30">
              <w:t>-MM-DD</w:t>
            </w:r>
          </w:p>
        </w:tc>
      </w:tr>
      <w:tr w:rsidR="00F212A1" w:rsidRPr="009F3A89" w14:paraId="26D94293" w14:textId="77777777" w:rsidTr="00F212A1">
        <w:tc>
          <w:tcPr>
            <w:tcW w:w="2695" w:type="dxa"/>
          </w:tcPr>
          <w:p w14:paraId="51235051" w14:textId="1AF39909" w:rsidR="00F212A1" w:rsidRPr="009F3A89" w:rsidRDefault="00F212A1" w:rsidP="00F212A1">
            <w:pPr>
              <w:spacing w:before="60" w:after="60"/>
              <w:rPr>
                <w:b/>
                <w:i/>
                <w:highlight w:val="yellow"/>
              </w:rPr>
            </w:pPr>
            <w:r w:rsidRPr="00F212A1">
              <w:rPr>
                <w:b/>
                <w:i/>
              </w:rPr>
              <w:t>Prend acte</w:t>
            </w:r>
          </w:p>
        </w:tc>
        <w:tc>
          <w:tcPr>
            <w:tcW w:w="5097" w:type="dxa"/>
          </w:tcPr>
          <w:p w14:paraId="52CD02C6" w14:textId="6B22C2B6" w:rsidR="00F212A1" w:rsidRPr="009F3A89" w:rsidRDefault="00F212A1" w:rsidP="00F212A1">
            <w:pPr>
              <w:spacing w:before="60" w:after="60"/>
            </w:pPr>
            <w:r w:rsidRPr="00206B30">
              <w:t>CA XXX</w:t>
            </w:r>
          </w:p>
        </w:tc>
        <w:tc>
          <w:tcPr>
            <w:tcW w:w="2206" w:type="dxa"/>
          </w:tcPr>
          <w:p w14:paraId="1DF04D7C" w14:textId="2F94AC8A" w:rsidR="00F212A1" w:rsidRPr="009F3A89" w:rsidRDefault="00F212A1" w:rsidP="00F212A1">
            <w:pPr>
              <w:spacing w:before="60" w:after="60"/>
              <w:jc w:val="center"/>
            </w:pPr>
            <w:proofErr w:type="spellStart"/>
            <w:r w:rsidRPr="00206B30">
              <w:t>YYYY</w:t>
            </w:r>
            <w:proofErr w:type="spellEnd"/>
            <w:r w:rsidRPr="00206B30">
              <w:t>-MM-DD</w:t>
            </w:r>
          </w:p>
        </w:tc>
      </w:tr>
    </w:tbl>
    <w:p w14:paraId="77DBC18A" w14:textId="77777777" w:rsidR="002E18ED" w:rsidRPr="009F3A89" w:rsidRDefault="002E18ED" w:rsidP="00675FF1">
      <w:pPr>
        <w:rPr>
          <w:b/>
        </w:rPr>
      </w:pPr>
    </w:p>
    <w:p w14:paraId="449CB78E" w14:textId="708FD620" w:rsidR="0030269A" w:rsidRPr="009F3A89" w:rsidRDefault="0030269A" w:rsidP="00675FF1">
      <w:pPr>
        <w:rPr>
          <w:b/>
        </w:rPr>
      </w:pPr>
      <w:r w:rsidRPr="009F3A89">
        <w:rPr>
          <w:b/>
        </w:rPr>
        <w:t xml:space="preserve">Table </w:t>
      </w:r>
      <w:r w:rsidR="00ED30D3" w:rsidRPr="009F3A89">
        <w:rPr>
          <w:b/>
        </w:rPr>
        <w:t>des matières</w:t>
      </w:r>
    </w:p>
    <w:p w14:paraId="59CCA230" w14:textId="54E0F0D7" w:rsidR="001C2457" w:rsidRDefault="0030269A">
      <w:pPr>
        <w:pStyle w:val="TM1"/>
        <w:rPr>
          <w:sz w:val="22"/>
          <w:szCs w:val="22"/>
          <w:lang w:eastAsia="fr-CA"/>
        </w:rPr>
      </w:pPr>
      <w:r w:rsidRPr="009F3A89">
        <w:rPr>
          <w:noProof w:val="0"/>
        </w:rPr>
        <w:fldChar w:fldCharType="begin"/>
      </w:r>
      <w:r w:rsidRPr="009F3A89">
        <w:rPr>
          <w:noProof w:val="0"/>
        </w:rPr>
        <w:instrText xml:space="preserve"> TOC \o "1-2" \u </w:instrText>
      </w:r>
      <w:r w:rsidRPr="009F3A89">
        <w:rPr>
          <w:noProof w:val="0"/>
        </w:rPr>
        <w:fldChar w:fldCharType="separate"/>
      </w:r>
      <w:r w:rsidR="001C2457">
        <w:t>1</w:t>
      </w:r>
      <w:r w:rsidR="001C2457">
        <w:rPr>
          <w:sz w:val="22"/>
          <w:szCs w:val="22"/>
          <w:lang w:eastAsia="fr-CA"/>
        </w:rPr>
        <w:tab/>
      </w:r>
      <w:r w:rsidR="001C2457">
        <w:t>Objectif</w:t>
      </w:r>
      <w:r w:rsidR="001C2457">
        <w:tab/>
      </w:r>
      <w:r w:rsidR="001C2457">
        <w:fldChar w:fldCharType="begin"/>
      </w:r>
      <w:r w:rsidR="001C2457">
        <w:instrText xml:space="preserve"> PAGEREF _Toc3648426 \h </w:instrText>
      </w:r>
      <w:r w:rsidR="001C2457">
        <w:fldChar w:fldCharType="separate"/>
      </w:r>
      <w:r w:rsidR="001C2457">
        <w:t>1</w:t>
      </w:r>
      <w:r w:rsidR="001C2457">
        <w:fldChar w:fldCharType="end"/>
      </w:r>
    </w:p>
    <w:p w14:paraId="1A7701FA" w14:textId="20389774" w:rsidR="001C2457" w:rsidRDefault="001C2457">
      <w:pPr>
        <w:pStyle w:val="TM1"/>
        <w:rPr>
          <w:sz w:val="22"/>
          <w:szCs w:val="22"/>
          <w:lang w:eastAsia="fr-CA"/>
        </w:rPr>
      </w:pPr>
      <w:r>
        <w:t>2</w:t>
      </w:r>
      <w:r>
        <w:rPr>
          <w:sz w:val="22"/>
          <w:szCs w:val="22"/>
          <w:lang w:eastAsia="fr-CA"/>
        </w:rPr>
        <w:tab/>
      </w:r>
      <w:r>
        <w:t>Portée</w:t>
      </w:r>
      <w:r>
        <w:tab/>
      </w:r>
      <w:r>
        <w:fldChar w:fldCharType="begin"/>
      </w:r>
      <w:r>
        <w:instrText xml:space="preserve"> PAGEREF _Toc3648427 \h </w:instrText>
      </w:r>
      <w:r>
        <w:fldChar w:fldCharType="separate"/>
      </w:r>
      <w:r>
        <w:t>2</w:t>
      </w:r>
      <w:r>
        <w:fldChar w:fldCharType="end"/>
      </w:r>
    </w:p>
    <w:p w14:paraId="629394EE" w14:textId="43B7A396" w:rsidR="001C2457" w:rsidRDefault="001C2457">
      <w:pPr>
        <w:pStyle w:val="TM1"/>
        <w:rPr>
          <w:sz w:val="22"/>
          <w:szCs w:val="22"/>
          <w:lang w:eastAsia="fr-CA"/>
        </w:rPr>
      </w:pPr>
      <w:r>
        <w:t>3</w:t>
      </w:r>
      <w:r>
        <w:rPr>
          <w:sz w:val="22"/>
          <w:szCs w:val="22"/>
          <w:lang w:eastAsia="fr-CA"/>
        </w:rPr>
        <w:tab/>
      </w:r>
      <w:r>
        <w:t>Responsabilités</w:t>
      </w:r>
      <w:r>
        <w:tab/>
      </w:r>
      <w:r>
        <w:fldChar w:fldCharType="begin"/>
      </w:r>
      <w:r>
        <w:instrText xml:space="preserve"> PAGEREF _Toc3648428 \h </w:instrText>
      </w:r>
      <w:r>
        <w:fldChar w:fldCharType="separate"/>
      </w:r>
      <w:r>
        <w:t>2</w:t>
      </w:r>
      <w:r>
        <w:fldChar w:fldCharType="end"/>
      </w:r>
    </w:p>
    <w:p w14:paraId="52C568BE" w14:textId="404B2DEA" w:rsidR="001C2457" w:rsidRDefault="001C2457">
      <w:pPr>
        <w:pStyle w:val="TM1"/>
        <w:rPr>
          <w:sz w:val="22"/>
          <w:szCs w:val="22"/>
          <w:lang w:eastAsia="fr-CA"/>
        </w:rPr>
      </w:pPr>
      <w:r>
        <w:t>4</w:t>
      </w:r>
      <w:r>
        <w:rPr>
          <w:sz w:val="22"/>
          <w:szCs w:val="22"/>
          <w:lang w:eastAsia="fr-CA"/>
        </w:rPr>
        <w:tab/>
      </w:r>
      <w:r>
        <w:t>Définitions</w:t>
      </w:r>
      <w:r>
        <w:tab/>
      </w:r>
      <w:r>
        <w:fldChar w:fldCharType="begin"/>
      </w:r>
      <w:r>
        <w:instrText xml:space="preserve"> PAGEREF _Toc3648429 \h </w:instrText>
      </w:r>
      <w:r>
        <w:fldChar w:fldCharType="separate"/>
      </w:r>
      <w:r>
        <w:t>2</w:t>
      </w:r>
      <w:r>
        <w:fldChar w:fldCharType="end"/>
      </w:r>
    </w:p>
    <w:p w14:paraId="7A502BA5" w14:textId="078A5536" w:rsidR="001C2457" w:rsidRDefault="001C2457">
      <w:pPr>
        <w:pStyle w:val="TM1"/>
        <w:rPr>
          <w:sz w:val="22"/>
          <w:szCs w:val="22"/>
          <w:lang w:eastAsia="fr-CA"/>
        </w:rPr>
      </w:pPr>
      <w:r>
        <w:t>5</w:t>
      </w:r>
      <w:r>
        <w:rPr>
          <w:sz w:val="22"/>
          <w:szCs w:val="22"/>
          <w:lang w:eastAsia="fr-CA"/>
        </w:rPr>
        <w:tab/>
      </w:r>
      <w:r>
        <w:t>Procédures</w:t>
      </w:r>
      <w:r>
        <w:tab/>
      </w:r>
      <w:r>
        <w:fldChar w:fldCharType="begin"/>
      </w:r>
      <w:r>
        <w:instrText xml:space="preserve"> PAGEREF _Toc3648430 \h </w:instrText>
      </w:r>
      <w:r>
        <w:fldChar w:fldCharType="separate"/>
      </w:r>
      <w:r>
        <w:t>2</w:t>
      </w:r>
      <w:r>
        <w:fldChar w:fldCharType="end"/>
      </w:r>
    </w:p>
    <w:p w14:paraId="70A744FC" w14:textId="255CCC70" w:rsidR="001C2457" w:rsidRDefault="001C2457">
      <w:pPr>
        <w:pStyle w:val="TM2"/>
        <w:rPr>
          <w:sz w:val="22"/>
          <w:szCs w:val="22"/>
          <w:lang w:eastAsia="fr-CA"/>
        </w:rPr>
      </w:pPr>
      <w:r w:rsidRPr="00AC6B7D">
        <w:t>5.1</w:t>
      </w:r>
      <w:r>
        <w:rPr>
          <w:sz w:val="22"/>
          <w:szCs w:val="22"/>
          <w:lang w:eastAsia="fr-CA"/>
        </w:rPr>
        <w:tab/>
      </w:r>
      <w:r w:rsidRPr="00AC6B7D">
        <w:t>Affectation des évaluateurs du CER</w:t>
      </w:r>
      <w:r>
        <w:tab/>
      </w:r>
      <w:r>
        <w:fldChar w:fldCharType="begin"/>
      </w:r>
      <w:r>
        <w:instrText xml:space="preserve"> PAGEREF _Toc3648431 \h </w:instrText>
      </w:r>
      <w:r>
        <w:fldChar w:fldCharType="separate"/>
      </w:r>
      <w:r>
        <w:t>3</w:t>
      </w:r>
      <w:r>
        <w:fldChar w:fldCharType="end"/>
      </w:r>
    </w:p>
    <w:p w14:paraId="5C0E750D" w14:textId="0BE62876" w:rsidR="001C2457" w:rsidRDefault="001C2457">
      <w:pPr>
        <w:pStyle w:val="TM2"/>
        <w:rPr>
          <w:sz w:val="22"/>
          <w:szCs w:val="22"/>
          <w:lang w:eastAsia="fr-CA"/>
        </w:rPr>
      </w:pPr>
      <w:r w:rsidRPr="00AC6B7D">
        <w:t>5.2</w:t>
      </w:r>
      <w:r>
        <w:rPr>
          <w:sz w:val="22"/>
          <w:szCs w:val="22"/>
          <w:lang w:eastAsia="fr-CA"/>
        </w:rPr>
        <w:tab/>
      </w:r>
      <w:r w:rsidRPr="00AC6B7D">
        <w:t>Réunions du comité</w:t>
      </w:r>
      <w:r>
        <w:tab/>
      </w:r>
      <w:r>
        <w:fldChar w:fldCharType="begin"/>
      </w:r>
      <w:r>
        <w:instrText xml:space="preserve"> PAGEREF _Toc3648432 \h </w:instrText>
      </w:r>
      <w:r>
        <w:fldChar w:fldCharType="separate"/>
      </w:r>
      <w:r>
        <w:t>3</w:t>
      </w:r>
      <w:r>
        <w:fldChar w:fldCharType="end"/>
      </w:r>
    </w:p>
    <w:p w14:paraId="31AD5727" w14:textId="66B810C3" w:rsidR="001C2457" w:rsidRDefault="001C2457">
      <w:pPr>
        <w:pStyle w:val="TM2"/>
        <w:rPr>
          <w:sz w:val="22"/>
          <w:szCs w:val="22"/>
          <w:lang w:eastAsia="fr-CA"/>
        </w:rPr>
      </w:pPr>
      <w:r w:rsidRPr="00AC6B7D">
        <w:rPr>
          <w:bCs/>
        </w:rPr>
        <w:t>5.3</w:t>
      </w:r>
      <w:r>
        <w:rPr>
          <w:sz w:val="22"/>
          <w:szCs w:val="22"/>
          <w:lang w:eastAsia="fr-CA"/>
        </w:rPr>
        <w:tab/>
      </w:r>
      <w:r w:rsidRPr="00AC6B7D">
        <w:rPr>
          <w:bCs/>
        </w:rPr>
        <w:t>Président du CER</w:t>
      </w:r>
      <w:r>
        <w:tab/>
      </w:r>
      <w:r>
        <w:fldChar w:fldCharType="begin"/>
      </w:r>
      <w:r>
        <w:instrText xml:space="preserve"> PAGEREF _Toc3648433 \h </w:instrText>
      </w:r>
      <w:r>
        <w:fldChar w:fldCharType="separate"/>
      </w:r>
      <w:r>
        <w:t>3</w:t>
      </w:r>
      <w:r>
        <w:fldChar w:fldCharType="end"/>
      </w:r>
    </w:p>
    <w:p w14:paraId="61F54E6E" w14:textId="06E46873" w:rsidR="001C2457" w:rsidRDefault="001C2457">
      <w:pPr>
        <w:pStyle w:val="TM2"/>
        <w:rPr>
          <w:sz w:val="22"/>
          <w:szCs w:val="22"/>
          <w:lang w:eastAsia="fr-CA"/>
        </w:rPr>
      </w:pPr>
      <w:r w:rsidRPr="00AC6B7D">
        <w:rPr>
          <w:bCs/>
        </w:rPr>
        <w:t>5.4</w:t>
      </w:r>
      <w:r>
        <w:rPr>
          <w:sz w:val="22"/>
          <w:szCs w:val="22"/>
          <w:lang w:eastAsia="fr-CA"/>
        </w:rPr>
        <w:tab/>
      </w:r>
      <w:r w:rsidRPr="00AC6B7D">
        <w:rPr>
          <w:bCs/>
        </w:rPr>
        <w:t>Personnel de soutien du CER</w:t>
      </w:r>
      <w:r>
        <w:tab/>
      </w:r>
      <w:r>
        <w:fldChar w:fldCharType="begin"/>
      </w:r>
      <w:r>
        <w:instrText xml:space="preserve"> PAGEREF _Toc3648434 \h </w:instrText>
      </w:r>
      <w:r>
        <w:fldChar w:fldCharType="separate"/>
      </w:r>
      <w:r>
        <w:t>4</w:t>
      </w:r>
      <w:r>
        <w:fldChar w:fldCharType="end"/>
      </w:r>
    </w:p>
    <w:p w14:paraId="1ACEB4F2" w14:textId="32D8458C" w:rsidR="001C2457" w:rsidRDefault="001C2457">
      <w:pPr>
        <w:pStyle w:val="TM2"/>
        <w:rPr>
          <w:sz w:val="22"/>
          <w:szCs w:val="22"/>
          <w:lang w:eastAsia="fr-CA"/>
        </w:rPr>
      </w:pPr>
      <w:r w:rsidRPr="00AC6B7D">
        <w:rPr>
          <w:bCs/>
        </w:rPr>
        <w:t>5.5</w:t>
      </w:r>
      <w:r>
        <w:rPr>
          <w:sz w:val="22"/>
          <w:szCs w:val="22"/>
          <w:lang w:eastAsia="fr-CA"/>
        </w:rPr>
        <w:tab/>
      </w:r>
      <w:r w:rsidRPr="00AC6B7D">
        <w:rPr>
          <w:bCs/>
        </w:rPr>
        <w:t>Conseillers spéciaux externes</w:t>
      </w:r>
      <w:r>
        <w:tab/>
      </w:r>
      <w:r>
        <w:fldChar w:fldCharType="begin"/>
      </w:r>
      <w:r>
        <w:instrText xml:space="preserve"> PAGEREF _Toc3648435 \h </w:instrText>
      </w:r>
      <w:r>
        <w:fldChar w:fldCharType="separate"/>
      </w:r>
      <w:r>
        <w:t>4</w:t>
      </w:r>
      <w:r>
        <w:fldChar w:fldCharType="end"/>
      </w:r>
    </w:p>
    <w:p w14:paraId="0700595F" w14:textId="6AA2F88F" w:rsidR="001C2457" w:rsidRDefault="001C2457">
      <w:pPr>
        <w:pStyle w:val="TM2"/>
        <w:rPr>
          <w:sz w:val="22"/>
          <w:szCs w:val="22"/>
          <w:lang w:eastAsia="fr-CA"/>
        </w:rPr>
      </w:pPr>
      <w:r w:rsidRPr="00AC6B7D">
        <w:rPr>
          <w:bCs/>
        </w:rPr>
        <w:t>5.6</w:t>
      </w:r>
      <w:r>
        <w:rPr>
          <w:sz w:val="22"/>
          <w:szCs w:val="22"/>
          <w:lang w:eastAsia="fr-CA"/>
        </w:rPr>
        <w:tab/>
      </w:r>
      <w:r w:rsidRPr="00AC6B7D">
        <w:rPr>
          <w:bCs/>
        </w:rPr>
        <w:t>Documentation</w:t>
      </w:r>
      <w:r>
        <w:tab/>
      </w:r>
      <w:r>
        <w:fldChar w:fldCharType="begin"/>
      </w:r>
      <w:r>
        <w:instrText xml:space="preserve"> PAGEREF _Toc3648436 \h </w:instrText>
      </w:r>
      <w:r>
        <w:fldChar w:fldCharType="separate"/>
      </w:r>
      <w:r>
        <w:t>4</w:t>
      </w:r>
      <w:r>
        <w:fldChar w:fldCharType="end"/>
      </w:r>
    </w:p>
    <w:p w14:paraId="3371407E" w14:textId="21B87F37" w:rsidR="001C2457" w:rsidRDefault="001C2457">
      <w:pPr>
        <w:pStyle w:val="TM1"/>
        <w:rPr>
          <w:sz w:val="22"/>
          <w:szCs w:val="22"/>
          <w:lang w:eastAsia="fr-CA"/>
        </w:rPr>
      </w:pPr>
      <w:r>
        <w:t>6</w:t>
      </w:r>
      <w:r>
        <w:rPr>
          <w:sz w:val="22"/>
          <w:szCs w:val="22"/>
          <w:lang w:eastAsia="fr-CA"/>
        </w:rPr>
        <w:tab/>
      </w:r>
      <w:r>
        <w:t>Références</w:t>
      </w:r>
      <w:r>
        <w:tab/>
      </w:r>
      <w:r>
        <w:fldChar w:fldCharType="begin"/>
      </w:r>
      <w:r>
        <w:instrText xml:space="preserve"> PAGEREF _Toc3648437 \h </w:instrText>
      </w:r>
      <w:r>
        <w:fldChar w:fldCharType="separate"/>
      </w:r>
      <w:r>
        <w:t>5</w:t>
      </w:r>
      <w:r>
        <w:fldChar w:fldCharType="end"/>
      </w:r>
    </w:p>
    <w:p w14:paraId="1AC3F758" w14:textId="0AABE661" w:rsidR="001C2457" w:rsidRDefault="001C2457">
      <w:pPr>
        <w:pStyle w:val="TM1"/>
        <w:rPr>
          <w:sz w:val="22"/>
          <w:szCs w:val="22"/>
          <w:lang w:eastAsia="fr-CA"/>
        </w:rPr>
      </w:pPr>
      <w:r>
        <w:t>7</w:t>
      </w:r>
      <w:r>
        <w:rPr>
          <w:sz w:val="22"/>
          <w:szCs w:val="22"/>
          <w:lang w:eastAsia="fr-CA"/>
        </w:rPr>
        <w:tab/>
      </w:r>
      <w:r>
        <w:t>Historique des Révisions</w:t>
      </w:r>
      <w:r>
        <w:tab/>
      </w:r>
      <w:r>
        <w:fldChar w:fldCharType="begin"/>
      </w:r>
      <w:r>
        <w:instrText xml:space="preserve"> PAGEREF _Toc3648438 \h </w:instrText>
      </w:r>
      <w:r>
        <w:fldChar w:fldCharType="separate"/>
      </w:r>
      <w:r>
        <w:t>5</w:t>
      </w:r>
      <w:r>
        <w:fldChar w:fldCharType="end"/>
      </w:r>
    </w:p>
    <w:p w14:paraId="6AF4AF14" w14:textId="240C0414" w:rsidR="001C2457" w:rsidRDefault="001C2457">
      <w:pPr>
        <w:pStyle w:val="TM1"/>
        <w:rPr>
          <w:sz w:val="22"/>
          <w:szCs w:val="22"/>
          <w:lang w:eastAsia="fr-CA"/>
        </w:rPr>
      </w:pPr>
      <w:r>
        <w:t>8</w:t>
      </w:r>
      <w:r>
        <w:rPr>
          <w:sz w:val="22"/>
          <w:szCs w:val="22"/>
          <w:lang w:eastAsia="fr-CA"/>
        </w:rPr>
        <w:tab/>
      </w:r>
      <w:r>
        <w:t>Annexes</w:t>
      </w:r>
      <w:r>
        <w:tab/>
      </w:r>
      <w:r>
        <w:fldChar w:fldCharType="begin"/>
      </w:r>
      <w:r>
        <w:instrText xml:space="preserve"> PAGEREF _Toc3648439 \h </w:instrText>
      </w:r>
      <w:r>
        <w:fldChar w:fldCharType="separate"/>
      </w:r>
      <w:r>
        <w:t>5</w:t>
      </w:r>
      <w:r>
        <w:fldChar w:fldCharType="end"/>
      </w:r>
    </w:p>
    <w:p w14:paraId="564964C4" w14:textId="23539D77" w:rsidR="002B5BA5" w:rsidRPr="009F3A89" w:rsidRDefault="0030269A" w:rsidP="00675FF1">
      <w:r w:rsidRPr="009F3A89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9F3A89" w:rsidRDefault="00ED30D3" w:rsidP="00675FF1">
      <w:pPr>
        <w:pStyle w:val="Titre1"/>
        <w:widowControl/>
      </w:pPr>
      <w:bookmarkStart w:id="0" w:name="_Toc3648426"/>
      <w:r w:rsidRPr="009F3A89">
        <w:t>Objectif</w:t>
      </w:r>
      <w:bookmarkEnd w:id="0"/>
    </w:p>
    <w:p w14:paraId="6F05E6A4" w14:textId="476EB65D" w:rsidR="00341E25" w:rsidRPr="009F3A89" w:rsidRDefault="00341E25" w:rsidP="00675FF1">
      <w:r w:rsidRPr="009F3A89">
        <w:t>Ce mode opératoire normalisé (MON) décrit les conflits d’intérêts (CI) potentiels des membres du comité d’éthique de la recherche (</w:t>
      </w:r>
      <w:proofErr w:type="spellStart"/>
      <w:r w:rsidRPr="009F3A89">
        <w:t>CER</w:t>
      </w:r>
      <w:proofErr w:type="spellEnd"/>
      <w:r w:rsidRPr="009F3A89">
        <w:t xml:space="preserve">) (y compris le président du </w:t>
      </w:r>
      <w:proofErr w:type="spellStart"/>
      <w:r w:rsidRPr="009F3A89">
        <w:t>CER</w:t>
      </w:r>
      <w:proofErr w:type="spellEnd"/>
      <w:r w:rsidRPr="009F3A89">
        <w:t xml:space="preserve"> et les conseillers spéciaux) et du personnel de soutien du </w:t>
      </w:r>
      <w:proofErr w:type="spellStart"/>
      <w:r w:rsidRPr="009F3A89">
        <w:t>CER</w:t>
      </w:r>
      <w:proofErr w:type="spellEnd"/>
      <w:r w:rsidRPr="009F3A89">
        <w:t>, ainsi que les exigences et les procédures relatives à la divulgation et à la gestion des CI.</w:t>
      </w:r>
    </w:p>
    <w:p w14:paraId="65AD856C" w14:textId="270C1063" w:rsidR="002E18ED" w:rsidRPr="009F3A89" w:rsidRDefault="00ED30D3" w:rsidP="00675FF1">
      <w:pPr>
        <w:pStyle w:val="Titre1"/>
        <w:widowControl/>
      </w:pPr>
      <w:bookmarkStart w:id="1" w:name="_Toc3648427"/>
      <w:r w:rsidRPr="009F3A89">
        <w:lastRenderedPageBreak/>
        <w:t>Portée</w:t>
      </w:r>
      <w:bookmarkEnd w:id="1"/>
    </w:p>
    <w:p w14:paraId="18A1A0D2" w14:textId="1A72B49C" w:rsidR="00662AB0" w:rsidRPr="009F3A89" w:rsidRDefault="00662AB0" w:rsidP="00675FF1">
      <w:r w:rsidRPr="009F3A89">
        <w:t xml:space="preserve">Ce MON concerne les </w:t>
      </w:r>
      <w:proofErr w:type="spellStart"/>
      <w:r w:rsidRPr="009F3A89">
        <w:t>CER</w:t>
      </w:r>
      <w:proofErr w:type="spellEnd"/>
      <w:r w:rsidRPr="009F3A89">
        <w:t xml:space="preserve"> qui évaluent des projets de recherche menés auprès de participants humains conformément aux règlements et aux lignes directrices applicables.</w:t>
      </w:r>
    </w:p>
    <w:p w14:paraId="4CE467C9" w14:textId="5B461F66" w:rsidR="00756C58" w:rsidRPr="009F3A89" w:rsidRDefault="002E18ED" w:rsidP="00675FF1">
      <w:pPr>
        <w:pStyle w:val="Titre1"/>
        <w:widowControl/>
      </w:pPr>
      <w:bookmarkStart w:id="2" w:name="_Toc3648428"/>
      <w:r w:rsidRPr="009F3A89">
        <w:t>R</w:t>
      </w:r>
      <w:r w:rsidR="00756C58" w:rsidRPr="009F3A89">
        <w:t>espons</w:t>
      </w:r>
      <w:r w:rsidR="00ED30D3" w:rsidRPr="009F3A89">
        <w:t>a</w:t>
      </w:r>
      <w:r w:rsidR="00756C58" w:rsidRPr="009F3A89">
        <w:t>bilit</w:t>
      </w:r>
      <w:r w:rsidR="00ED30D3" w:rsidRPr="009F3A89">
        <w:t>é</w:t>
      </w:r>
      <w:r w:rsidR="00756C58" w:rsidRPr="009F3A89">
        <w:t>s</w:t>
      </w:r>
      <w:bookmarkEnd w:id="2"/>
    </w:p>
    <w:p w14:paraId="716E64E8" w14:textId="63539F02" w:rsidR="002E18ED" w:rsidRPr="009F3A89" w:rsidRDefault="00662AB0" w:rsidP="00675FF1">
      <w:r w:rsidRPr="009F3A89">
        <w:t xml:space="preserve">Tous les membres du </w:t>
      </w:r>
      <w:proofErr w:type="spellStart"/>
      <w:r w:rsidRPr="009F3A89">
        <w:t>CER</w:t>
      </w:r>
      <w:proofErr w:type="spellEnd"/>
      <w:r w:rsidRPr="009F3A89">
        <w:t xml:space="preserve"> et tout le personnel désigné du </w:t>
      </w:r>
      <w:proofErr w:type="spellStart"/>
      <w:r w:rsidRPr="009F3A89">
        <w:t>CER</w:t>
      </w:r>
      <w:proofErr w:type="spellEnd"/>
      <w:r w:rsidRPr="009F3A89">
        <w:t xml:space="preserve"> sont responsables de divulguer tout CI réel, potentiel ou apparent, ainsi que de s’assurer que les exigences de ce MON sont satisfaites.</w:t>
      </w:r>
    </w:p>
    <w:p w14:paraId="3321FEC9" w14:textId="34E5AB84" w:rsidR="00756C58" w:rsidRPr="009F3A89" w:rsidRDefault="002E18ED" w:rsidP="00675FF1">
      <w:pPr>
        <w:pStyle w:val="Titre1"/>
        <w:widowControl/>
      </w:pPr>
      <w:bookmarkStart w:id="3" w:name="_Toc3648429"/>
      <w:r w:rsidRPr="009F3A89">
        <w:t>D</w:t>
      </w:r>
      <w:r w:rsidR="00ED30D3" w:rsidRPr="009F3A89">
        <w:t>é</w:t>
      </w:r>
      <w:r w:rsidR="00756C58" w:rsidRPr="009F3A89">
        <w:t>finitions</w:t>
      </w:r>
      <w:bookmarkEnd w:id="3"/>
    </w:p>
    <w:p w14:paraId="3A382B14" w14:textId="748D2573" w:rsidR="002E18ED" w:rsidRPr="009F3A89" w:rsidRDefault="00662AB0" w:rsidP="00675FF1">
      <w:r w:rsidRPr="009F3A89">
        <w:t>Voir le glossaire.</w:t>
      </w:r>
    </w:p>
    <w:p w14:paraId="17D971BD" w14:textId="7775E055" w:rsidR="00756C58" w:rsidRPr="009F3A89" w:rsidRDefault="002E18ED" w:rsidP="00675FF1">
      <w:pPr>
        <w:pStyle w:val="Titre1"/>
        <w:widowControl/>
      </w:pPr>
      <w:bookmarkStart w:id="4" w:name="_Toc3648430"/>
      <w:r w:rsidRPr="009F3A89">
        <w:t>P</w:t>
      </w:r>
      <w:r w:rsidR="00756C58" w:rsidRPr="009F3A89">
        <w:t>roc</w:t>
      </w:r>
      <w:r w:rsidR="00ED30D3" w:rsidRPr="009F3A89">
        <w:t>é</w:t>
      </w:r>
      <w:r w:rsidR="00756C58" w:rsidRPr="009F3A89">
        <w:t>dures</w:t>
      </w:r>
      <w:bookmarkEnd w:id="4"/>
    </w:p>
    <w:p w14:paraId="2C7A9384" w14:textId="76F3BF2F" w:rsidR="005D20B1" w:rsidRPr="009F3A89" w:rsidRDefault="005D20B1" w:rsidP="00675FF1">
      <w:r w:rsidRPr="009F3A89">
        <w:t>Le CI peut être le fruit d’activités ou de situations qui engendrent un conflit réel, potentiel ou apparent entre les devoirs ou responsabilités d’une personne ou d’un établissement à l’égard des activités de recherche, et les intérêts personnels, institutionnels ou autres</w:t>
      </w:r>
      <w:r w:rsidRPr="009F3A89">
        <w:rPr>
          <w:vertAlign w:val="superscript"/>
        </w:rPr>
        <w:footnoteReference w:id="1"/>
      </w:r>
      <w:r w:rsidR="00AA0D57">
        <w:t>.</w:t>
      </w:r>
      <w:r w:rsidRPr="009F3A89">
        <w:t xml:space="preserve">  Il peut s’agir, entre autres, d’intérêts commerciaux, marchands ou financiers propres à l’établissement ou aux personnes en cause, à des membres de leur famille, à des amis ou à des relations professionnelles actuelles, potentielles ou passées</w:t>
      </w:r>
      <w:r w:rsidRPr="009F3A89">
        <w:rPr>
          <w:vertAlign w:val="superscript"/>
        </w:rPr>
        <w:footnoteReference w:id="2"/>
      </w:r>
      <w:r w:rsidR="00AA0D57">
        <w:t>.</w:t>
      </w:r>
      <w:r w:rsidRPr="009F3A89">
        <w:t xml:space="preserve"> Un tel conflit pourrait influer sur le jugement professionnel, l’objectivité et l’indépendance, de même qu’influer sur le résultat d’une décision motivée par un bénéfice personnel.</w:t>
      </w:r>
    </w:p>
    <w:p w14:paraId="73CC9E91" w14:textId="7E1F7A9B" w:rsidR="005D20B1" w:rsidRPr="009F3A89" w:rsidRDefault="005D20B1" w:rsidP="00675FF1">
      <w:r w:rsidRPr="009F3A89">
        <w:t xml:space="preserve">Les </w:t>
      </w:r>
      <w:proofErr w:type="spellStart"/>
      <w:r w:rsidRPr="009F3A89">
        <w:t>CER</w:t>
      </w:r>
      <w:proofErr w:type="spellEnd"/>
      <w:r w:rsidRPr="009F3A89">
        <w:t xml:space="preserve"> identifient et gèrent les CI afin de préserver la confiance du public, de protéger les participants et d’assurer l’indépendance et l’intégrité de l’évaluation de l’éthique</w:t>
      </w:r>
      <w:r w:rsidRPr="009F3A89">
        <w:rPr>
          <w:vertAlign w:val="superscript"/>
        </w:rPr>
        <w:footnoteReference w:id="3"/>
      </w:r>
      <w:r w:rsidR="00AA0D57">
        <w:t>.</w:t>
      </w:r>
      <w:r w:rsidRPr="009F3A89">
        <w:t xml:space="preserve"> Dans la mesure du possible, tout conflit d’intérêts est évité. S’il est impossible d’éviter un CI, des procédures sont mises en place pour l’atténuer</w:t>
      </w:r>
      <w:r w:rsidRPr="009F3A89">
        <w:rPr>
          <w:vertAlign w:val="superscript"/>
        </w:rPr>
        <w:footnoteReference w:id="4"/>
      </w:r>
      <w:r w:rsidR="00AA0D57">
        <w:t>.</w:t>
      </w:r>
    </w:p>
    <w:p w14:paraId="1DA570C0" w14:textId="41BA279A" w:rsidR="00662AB0" w:rsidRPr="009F3A89" w:rsidRDefault="00662AB0" w:rsidP="00675FF1">
      <w:r w:rsidRPr="009F3A89">
        <w:t xml:space="preserve">Le </w:t>
      </w:r>
      <w:proofErr w:type="spellStart"/>
      <w:r w:rsidRPr="009F3A89">
        <w:t>CER</w:t>
      </w:r>
      <w:proofErr w:type="spellEnd"/>
      <w:r w:rsidRPr="009F3A89">
        <w:t xml:space="preserve"> est juste et impartial, exempt de toute pression notamment de la part du promoteur, d’organisations affiliées, de l’établissement ou de chercheurs dont les projets de recherche font l’objet d’une évaluation.</w:t>
      </w:r>
    </w:p>
    <w:p w14:paraId="1D8E1544" w14:textId="34E0BA10" w:rsidR="00662AB0" w:rsidRPr="009F3A89" w:rsidRDefault="00662AB0" w:rsidP="00675FF1">
      <w:r w:rsidRPr="009F3A89">
        <w:t>La norme orientant les décisions au sujet de l’existence d’un CI consiste à savoir si un observateur indépendant pourrait raisonnablement remettre en question les actions ou les décisions d’une personne aux motifs que celles-ci ne sont pas fondées sur les droits, le bien-être et la sécurité des participants.</w:t>
      </w:r>
    </w:p>
    <w:p w14:paraId="2079B31F" w14:textId="28169B14" w:rsidR="00662AB0" w:rsidRPr="009F3A89" w:rsidRDefault="00662AB0" w:rsidP="00B131B6">
      <w:pPr>
        <w:pStyle w:val="Titre2"/>
        <w:keepNext/>
        <w:widowControl/>
        <w:ind w:left="1138" w:hanging="1138"/>
        <w:rPr>
          <w:lang w:val="fr-CA"/>
        </w:rPr>
      </w:pPr>
      <w:bookmarkStart w:id="5" w:name="_Toc3648431"/>
      <w:r w:rsidRPr="009F3A89">
        <w:rPr>
          <w:lang w:val="fr-CA"/>
        </w:rPr>
        <w:lastRenderedPageBreak/>
        <w:t xml:space="preserve">Affectation des évaluateurs du </w:t>
      </w:r>
      <w:proofErr w:type="spellStart"/>
      <w:r w:rsidRPr="009F3A89">
        <w:rPr>
          <w:lang w:val="fr-CA"/>
        </w:rPr>
        <w:t>CER</w:t>
      </w:r>
      <w:bookmarkEnd w:id="5"/>
      <w:proofErr w:type="spellEnd"/>
    </w:p>
    <w:p w14:paraId="055062BD" w14:textId="7AE69B17" w:rsidR="00662AB0" w:rsidRPr="009F3A89" w:rsidRDefault="00662AB0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Le président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ou son délégué passe en revue l’ordre du jour avant la réunion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afin de </w:t>
      </w:r>
    </w:p>
    <w:p w14:paraId="428B8CD9" w14:textId="22664710" w:rsidR="006C5924" w:rsidRPr="009F3A89" w:rsidRDefault="006C5924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Lorsque l’ordre du jour est distribué, les membres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divulguent dès que possible tout conflit d’intérêts relatif à n’importe </w:t>
      </w:r>
      <w:r w:rsidR="004A16C0" w:rsidRPr="009F3A89">
        <w:rPr>
          <w:lang w:val="fr-CA"/>
        </w:rPr>
        <w:t>le</w:t>
      </w:r>
      <w:r w:rsidRPr="009F3A89">
        <w:rPr>
          <w:lang w:val="fr-CA"/>
        </w:rPr>
        <w:t>quel des projets figurant à l’ordre du jour</w:t>
      </w:r>
      <w:r w:rsidRPr="009F3A89">
        <w:rPr>
          <w:vertAlign w:val="superscript"/>
          <w:lang w:val="fr-CA"/>
        </w:rPr>
        <w:footnoteReference w:id="5"/>
      </w:r>
      <w:r w:rsidR="00AA0D57">
        <w:rPr>
          <w:lang w:val="fr-CA"/>
        </w:rPr>
        <w:t>.</w:t>
      </w:r>
    </w:p>
    <w:p w14:paraId="0872F32F" w14:textId="77777777" w:rsidR="006C5924" w:rsidRPr="009F3A89" w:rsidRDefault="009D2073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Si un membre est incertain quant à l’existence potentielle d’un CI, il communique avec le président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ou son délégué afin de clarifier sa situation. Le président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ou son délégué détermine si les circonstances correspondent ou non à un CI et le membre respecte la décision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concernant toute action à prendre pour atténuer le CI réel ou apparent.</w:t>
      </w:r>
    </w:p>
    <w:p w14:paraId="40E858FA" w14:textId="2CB4C907" w:rsidR="006C5924" w:rsidRPr="009F3A89" w:rsidRDefault="006C5924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Lorsqu’un CI est repéré en lien avec l’affectation d’un évaluateur, le projet se voit assigner à un autre membre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vertAlign w:val="superscript"/>
          <w:lang w:val="fr-CA"/>
        </w:rPr>
        <w:footnoteReference w:id="6"/>
      </w:r>
      <w:r w:rsidR="00AA0D57">
        <w:rPr>
          <w:lang w:val="fr-CA"/>
        </w:rPr>
        <w:t>.</w:t>
      </w:r>
    </w:p>
    <w:p w14:paraId="1CF5670C" w14:textId="729035EB" w:rsidR="009D2073" w:rsidRPr="009F3A89" w:rsidRDefault="009D2073" w:rsidP="00675FF1">
      <w:pPr>
        <w:pStyle w:val="Titre2"/>
        <w:widowControl/>
        <w:rPr>
          <w:lang w:val="fr-CA"/>
        </w:rPr>
      </w:pPr>
      <w:bookmarkStart w:id="6" w:name="_Toc3648432"/>
      <w:r w:rsidRPr="009F3A89">
        <w:rPr>
          <w:lang w:val="fr-CA"/>
        </w:rPr>
        <w:t>Réunions du comité</w:t>
      </w:r>
      <w:bookmarkEnd w:id="6"/>
    </w:p>
    <w:p w14:paraId="0FB3F900" w14:textId="074CCFAB" w:rsidR="009D2073" w:rsidRPr="009F3A89" w:rsidRDefault="006C5924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Au début de la réunion, les membres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se font rappeler leur obligation de divulguer/déclarer oralement tout CI réel, potentiel ou apparent. Tout CI déclaré est consigné dans le procès-verbal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vertAlign w:val="superscript"/>
          <w:lang w:val="fr-CA"/>
        </w:rPr>
        <w:footnoteReference w:id="7"/>
      </w:r>
      <w:r w:rsidR="00AA0D57">
        <w:rPr>
          <w:lang w:val="fr-CA"/>
        </w:rPr>
        <w:t>.</w:t>
      </w:r>
    </w:p>
    <w:p w14:paraId="1A8F2998" w14:textId="08331C64" w:rsidR="006C5924" w:rsidRPr="009F3A89" w:rsidRDefault="006C5924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Lorsqu’on confirme un CI déclaré, le membre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se retire pour la durée de l’examen, des délibérations et de la prise de décision. Il peut néanmoins, le cas échéant, être entendu à titre de chercheur afin de fournir aux autres membres des renseignements sur la recherche envisagée</w:t>
      </w:r>
      <w:r w:rsidRPr="009F3A89">
        <w:rPr>
          <w:vertAlign w:val="superscript"/>
          <w:lang w:val="fr-CA"/>
        </w:rPr>
        <w:footnoteReference w:id="8"/>
      </w:r>
      <w:r w:rsidR="00AA0D57">
        <w:rPr>
          <w:lang w:val="fr-CA"/>
        </w:rPr>
        <w:t>.</w:t>
      </w:r>
    </w:p>
    <w:p w14:paraId="06B7623E" w14:textId="735FE6F3" w:rsidR="00B0665C" w:rsidRPr="009F3A89" w:rsidRDefault="00B0665C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La récusation du membre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est consignée dans le procès-verbal et le membre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ne peut participer au quorum pour l’évaluation du projet.</w:t>
      </w:r>
    </w:p>
    <w:p w14:paraId="21A2259B" w14:textId="5C505909" w:rsidR="009D2073" w:rsidRPr="009F3A89" w:rsidRDefault="00B0665C" w:rsidP="00675FF1">
      <w:pPr>
        <w:pStyle w:val="Titre2"/>
        <w:widowControl/>
        <w:ind w:left="0" w:firstLine="0"/>
        <w:rPr>
          <w:bCs/>
          <w:lang w:val="fr-CA"/>
        </w:rPr>
      </w:pPr>
      <w:bookmarkStart w:id="7" w:name="_Toc3648433"/>
      <w:r w:rsidRPr="009F3A89">
        <w:rPr>
          <w:bCs/>
          <w:lang w:val="fr-CA"/>
        </w:rPr>
        <w:t xml:space="preserve">Président du </w:t>
      </w:r>
      <w:proofErr w:type="spellStart"/>
      <w:r w:rsidRPr="009F3A89">
        <w:rPr>
          <w:bCs/>
          <w:lang w:val="fr-CA"/>
        </w:rPr>
        <w:t>CER</w:t>
      </w:r>
      <w:bookmarkEnd w:id="7"/>
      <w:proofErr w:type="spellEnd"/>
    </w:p>
    <w:p w14:paraId="5738AE44" w14:textId="582534D9" w:rsidR="00B0665C" w:rsidRPr="009F3A89" w:rsidRDefault="00B0665C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Lorsque le président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déclare un CI, le vice-président ou un membre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assume les responsabilités du président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relativement au(x) projet(s) donné(s).</w:t>
      </w:r>
    </w:p>
    <w:p w14:paraId="6921F27F" w14:textId="688F1CFE" w:rsidR="00B0665C" w:rsidRPr="009F3A89" w:rsidRDefault="00B0665C" w:rsidP="00B131B6">
      <w:pPr>
        <w:pStyle w:val="Titre2"/>
        <w:keepNext/>
        <w:widowControl/>
        <w:ind w:left="0" w:firstLine="0"/>
        <w:rPr>
          <w:bCs/>
          <w:lang w:val="fr-CA"/>
        </w:rPr>
      </w:pPr>
      <w:bookmarkStart w:id="8" w:name="_Toc3648434"/>
      <w:r w:rsidRPr="009F3A89">
        <w:rPr>
          <w:bCs/>
          <w:lang w:val="fr-CA"/>
        </w:rPr>
        <w:lastRenderedPageBreak/>
        <w:t xml:space="preserve">Personnel de soutien du </w:t>
      </w:r>
      <w:proofErr w:type="spellStart"/>
      <w:r w:rsidRPr="009F3A89">
        <w:rPr>
          <w:bCs/>
          <w:lang w:val="fr-CA"/>
        </w:rPr>
        <w:t>CER</w:t>
      </w:r>
      <w:bookmarkEnd w:id="8"/>
      <w:proofErr w:type="spellEnd"/>
    </w:p>
    <w:p w14:paraId="41F5966B" w14:textId="799DF70A" w:rsidR="00B0665C" w:rsidRPr="009F3A89" w:rsidRDefault="00B0665C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Toute divulgation de CI par le personnel de soutien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est portée à l’attention du président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ou à son délégué en vue de l’élaboration d’un plan de gestion.</w:t>
      </w:r>
    </w:p>
    <w:p w14:paraId="3B83AF04" w14:textId="5F8D2AEF" w:rsidR="00B0665C" w:rsidRPr="009F3A89" w:rsidRDefault="00B0665C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Si le personnel de soutien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est incertain quant à l’éventualité d’un CI, il doit communiquer avec le président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ou son délégué afin de clarifier sa situation. Le président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ou son délégué détermine si les circonstances correspondent ou non à un CI.</w:t>
      </w:r>
    </w:p>
    <w:p w14:paraId="55323317" w14:textId="5F5322C9" w:rsidR="00B0665C" w:rsidRPr="009F3A89" w:rsidRDefault="00B0665C" w:rsidP="00675FF1">
      <w:pPr>
        <w:pStyle w:val="Titre2"/>
        <w:widowControl/>
        <w:ind w:left="0" w:firstLine="0"/>
        <w:rPr>
          <w:bCs/>
          <w:lang w:val="fr-CA"/>
        </w:rPr>
      </w:pPr>
      <w:bookmarkStart w:id="9" w:name="_Toc3648435"/>
      <w:r w:rsidRPr="009F3A89">
        <w:rPr>
          <w:bCs/>
          <w:lang w:val="fr-CA"/>
        </w:rPr>
        <w:t>Conseillers spéciaux extern</w:t>
      </w:r>
      <w:r w:rsidR="004A16C0" w:rsidRPr="009F3A89">
        <w:rPr>
          <w:bCs/>
          <w:lang w:val="fr-CA"/>
        </w:rPr>
        <w:t>e</w:t>
      </w:r>
      <w:r w:rsidRPr="009F3A89">
        <w:rPr>
          <w:bCs/>
          <w:lang w:val="fr-CA"/>
        </w:rPr>
        <w:t>s</w:t>
      </w:r>
      <w:bookmarkEnd w:id="9"/>
    </w:p>
    <w:p w14:paraId="37A2FA00" w14:textId="1D74BCDE" w:rsidR="006C5924" w:rsidRPr="009F3A89" w:rsidRDefault="006C5924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À sa discrétion, le président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ou son délégué pourrait inviter des personnes compétentes dans des domaines particuliers à participer à l’examen d’enjeux nécessitant une expertise au-delà ou en complément de celles disponibles dans le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vertAlign w:val="superscript"/>
          <w:lang w:val="fr-CA"/>
        </w:rPr>
        <w:footnoteReference w:id="9"/>
      </w:r>
      <w:r w:rsidR="00AA0D57">
        <w:rPr>
          <w:lang w:val="fr-CA"/>
        </w:rPr>
        <w:t>.</w:t>
      </w:r>
      <w:r w:rsidRPr="009F3A89">
        <w:rPr>
          <w:lang w:val="fr-CA"/>
        </w:rPr>
        <w:t xml:space="preserve">  Le président ou son délégué s’assurera que le conseiller n’est pas en situation de CI.</w:t>
      </w:r>
    </w:p>
    <w:p w14:paraId="703BB51D" w14:textId="59221701" w:rsidR="00B0665C" w:rsidRPr="009F3A89" w:rsidRDefault="00B0665C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Si les conseillers spéciaux deviennent en situation de CI ou sont incertains quant à l’existence d’un CI, ils communiquent avec le président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ou son délégué afin de clarifier leur situation. Le président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ou son délégué détermine si les circonstances correspondent ou non à un CI.</w:t>
      </w:r>
    </w:p>
    <w:p w14:paraId="4E5C40C7" w14:textId="31545725" w:rsidR="00B0665C" w:rsidRPr="009F3A89" w:rsidRDefault="00B0665C" w:rsidP="00675FF1">
      <w:pPr>
        <w:pStyle w:val="Titre2"/>
        <w:widowControl/>
        <w:ind w:left="0" w:firstLine="0"/>
        <w:rPr>
          <w:bCs/>
          <w:lang w:val="fr-CA"/>
        </w:rPr>
      </w:pPr>
      <w:bookmarkStart w:id="10" w:name="_Toc3648436"/>
      <w:r w:rsidRPr="009F3A89">
        <w:rPr>
          <w:bCs/>
          <w:lang w:val="fr-CA"/>
        </w:rPr>
        <w:t>Documentation</w:t>
      </w:r>
      <w:bookmarkEnd w:id="10"/>
    </w:p>
    <w:p w14:paraId="655A78EE" w14:textId="5C01CFD8" w:rsidR="00B0665C" w:rsidRPr="009F3A89" w:rsidRDefault="00B0665C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Tous les membres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, invités et conseillers spéciaux acceptent de se conformer aux politiques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relatives aux CI. </w:t>
      </w:r>
    </w:p>
    <w:p w14:paraId="10A6C417" w14:textId="561193CA" w:rsidR="00B0665C" w:rsidRPr="009F3A89" w:rsidRDefault="00B0665C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Les membres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signent une entente sur la confidentialité des renseignements et les conflits d’intérêts, lors de leur nomination.</w:t>
      </w:r>
    </w:p>
    <w:p w14:paraId="5D1D85CF" w14:textId="05DB4DF4" w:rsidR="00B0665C" w:rsidRPr="009F3A89" w:rsidRDefault="00B0665C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L’entente sur la confidentialité des renseignements et les conflits d’intérêts signée est classée dans le bureau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>.</w:t>
      </w:r>
    </w:p>
    <w:p w14:paraId="7C67BCBD" w14:textId="519000EB" w:rsidR="00B0665C" w:rsidRPr="009F3A89" w:rsidRDefault="00B0665C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Les procès-verbaux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consignent tout CI ayant été déclaré concernant quelque projet en cours d’évaluation que ce soit à l’occasion de la réunion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>, ainsi que la décision sur la gestion du conflit.</w:t>
      </w:r>
    </w:p>
    <w:p w14:paraId="554D44F0" w14:textId="41ADC1FA" w:rsidR="00B0665C" w:rsidRPr="009F3A89" w:rsidRDefault="00B0665C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t xml:space="preserve">Au moment de son embauche, tout membre du personnel de soutien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signe une entente sur la confidentialité des renseignements et les conflits d’intérêts et accepte de se conformer aux politiques relatives aux CI.</w:t>
      </w:r>
    </w:p>
    <w:p w14:paraId="56C5A2F0" w14:textId="3D882625" w:rsidR="00341E25" w:rsidRPr="009F3A89" w:rsidRDefault="00B0665C" w:rsidP="00675FF1">
      <w:pPr>
        <w:pStyle w:val="Titre3"/>
        <w:widowControl/>
        <w:rPr>
          <w:lang w:val="fr-CA"/>
        </w:rPr>
      </w:pPr>
      <w:r w:rsidRPr="009F3A89">
        <w:rPr>
          <w:lang w:val="fr-CA"/>
        </w:rPr>
        <w:lastRenderedPageBreak/>
        <w:t xml:space="preserve">Le plan de gestion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 xml:space="preserve"> ayant trait aux déclarations de CI en lien avec les projets de recherche est documenté et classé dans les dossiers de recherche pertinents notamment dans la correspondance du </w:t>
      </w:r>
      <w:proofErr w:type="spellStart"/>
      <w:r w:rsidRPr="009F3A89">
        <w:rPr>
          <w:lang w:val="fr-CA"/>
        </w:rPr>
        <w:t>CER</w:t>
      </w:r>
      <w:proofErr w:type="spellEnd"/>
      <w:r w:rsidRPr="009F3A89">
        <w:rPr>
          <w:lang w:val="fr-CA"/>
        </w:rPr>
        <w:t>.</w:t>
      </w:r>
    </w:p>
    <w:p w14:paraId="2303A05E" w14:textId="23266C7A" w:rsidR="00756C58" w:rsidRPr="009F3A89" w:rsidRDefault="002E18ED" w:rsidP="00675FF1">
      <w:pPr>
        <w:pStyle w:val="Titre1"/>
        <w:widowControl/>
      </w:pPr>
      <w:bookmarkStart w:id="11" w:name="_Toc3648437"/>
      <w:r w:rsidRPr="009F3A89">
        <w:t>R</w:t>
      </w:r>
      <w:r w:rsidR="00ED30D3" w:rsidRPr="009F3A89">
        <w:t>é</w:t>
      </w:r>
      <w:r w:rsidR="00756C58" w:rsidRPr="009F3A89">
        <w:t>f</w:t>
      </w:r>
      <w:r w:rsidR="00ED30D3" w:rsidRPr="009F3A89">
        <w:t>é</w:t>
      </w:r>
      <w:r w:rsidR="00756C58" w:rsidRPr="009F3A89">
        <w:t>rences</w:t>
      </w:r>
      <w:bookmarkEnd w:id="11"/>
    </w:p>
    <w:p w14:paraId="5D2C0AE4" w14:textId="01BE1EDF" w:rsidR="00756C58" w:rsidRPr="009F3A89" w:rsidRDefault="00347179" w:rsidP="00675FF1">
      <w:r w:rsidRPr="009F3A89">
        <w:t>Voir les notes en bas de page.</w:t>
      </w:r>
    </w:p>
    <w:p w14:paraId="7DAAB75F" w14:textId="6CC64D23" w:rsidR="00756C58" w:rsidRPr="009F3A89" w:rsidRDefault="00347179" w:rsidP="00675FF1">
      <w:pPr>
        <w:pStyle w:val="Titre1"/>
        <w:widowControl/>
      </w:pPr>
      <w:bookmarkStart w:id="12" w:name="_Toc3648438"/>
      <w:r w:rsidRPr="009F3A89">
        <w:t xml:space="preserve">Historique des </w:t>
      </w:r>
      <w:r w:rsidR="002E18ED" w:rsidRPr="009F3A89">
        <w:t>R</w:t>
      </w:r>
      <w:r w:rsidRPr="009F3A89">
        <w:t>é</w:t>
      </w:r>
      <w:r w:rsidR="00756C58" w:rsidRPr="009F3A89">
        <w:t>vision</w:t>
      </w:r>
      <w:r w:rsidRPr="009F3A89">
        <w:t>s</w:t>
      </w:r>
      <w:bookmarkEnd w:id="12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559"/>
        <w:gridCol w:w="5954"/>
      </w:tblGrid>
      <w:tr w:rsidR="00756C58" w:rsidRPr="009F3A89" w14:paraId="48F7327B" w14:textId="77777777" w:rsidTr="00917329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6E8507CC" w:rsidR="00756C58" w:rsidRPr="009F3A89" w:rsidRDefault="00347179" w:rsidP="00675FF1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9F3A89">
              <w:rPr>
                <w:rFonts w:eastAsia="Calibri"/>
                <w:b/>
              </w:rPr>
              <w:t>Code 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4B63C323" w:rsidR="00756C58" w:rsidRPr="009F3A89" w:rsidRDefault="00756C58" w:rsidP="00675FF1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9F3A89">
              <w:rPr>
                <w:rFonts w:eastAsia="Calibri"/>
                <w:b/>
              </w:rPr>
              <w:t>Date</w:t>
            </w:r>
            <w:r w:rsidR="00347179" w:rsidRPr="009F3A89">
              <w:rPr>
                <w:rFonts w:eastAsia="Calibri"/>
                <w:b/>
              </w:rPr>
              <w:t xml:space="preserve"> effective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385584A5" w:rsidR="00756C58" w:rsidRPr="009F3A89" w:rsidRDefault="00347179" w:rsidP="00675FF1">
            <w:pPr>
              <w:spacing w:before="0" w:after="0"/>
              <w:jc w:val="left"/>
              <w:rPr>
                <w:rFonts w:eastAsia="Calibri"/>
                <w:b/>
              </w:rPr>
            </w:pPr>
            <w:r w:rsidRPr="009F3A89">
              <w:rPr>
                <w:rFonts w:eastAsia="Calibri"/>
                <w:b/>
              </w:rPr>
              <w:t>Résumés des changements</w:t>
            </w:r>
          </w:p>
        </w:tc>
      </w:tr>
      <w:tr w:rsidR="00756C58" w:rsidRPr="009F3A89" w14:paraId="4D71CB09" w14:textId="77777777" w:rsidTr="00917329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6DA7" w14:textId="75ABFDAD" w:rsidR="00756C58" w:rsidRPr="009F3A89" w:rsidRDefault="00917329" w:rsidP="00675FF1">
            <w:pPr>
              <w:spacing w:before="0" w:after="0"/>
              <w:jc w:val="left"/>
              <w:rPr>
                <w:rFonts w:eastAsia="Calibri" w:cs="Arial"/>
              </w:rPr>
            </w:pPr>
            <w:r w:rsidRPr="009F3A89">
              <w:rPr>
                <w:rFonts w:eastAsia="Calibri"/>
              </w:rPr>
              <w:t>NOM-</w:t>
            </w:r>
            <w:proofErr w:type="spellStart"/>
            <w:r w:rsidRPr="009F3A89">
              <w:rPr>
                <w:rFonts w:eastAsia="Calibri"/>
              </w:rPr>
              <w:t>CÉR</w:t>
            </w:r>
            <w:proofErr w:type="spellEnd"/>
            <w:r w:rsidRPr="009F3A89">
              <w:rPr>
                <w:rFonts w:eastAsia="Calibri"/>
              </w:rPr>
              <w:t xml:space="preserve"> </w:t>
            </w:r>
            <w:r w:rsidR="00341E25" w:rsidRPr="009F3A89">
              <w:rPr>
                <w:rFonts w:eastAsia="Calibri"/>
              </w:rPr>
              <w:t>105A.001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78C2" w14:textId="3D4583AB" w:rsidR="00756C58" w:rsidRPr="009F3A89" w:rsidRDefault="00917329" w:rsidP="00675FF1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9F3A89">
              <w:rPr>
                <w:rFonts w:eastAsia="Calibri"/>
              </w:rPr>
              <w:t>YYYY</w:t>
            </w:r>
            <w:proofErr w:type="spellEnd"/>
            <w:r w:rsidRPr="009F3A89">
              <w:rPr>
                <w:rFonts w:eastAsia="Calibri"/>
              </w:rPr>
              <w:t>-MM-DD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331" w14:textId="5E74F056" w:rsidR="00756C58" w:rsidRPr="009F3A89" w:rsidRDefault="00347179" w:rsidP="00675FF1">
            <w:pPr>
              <w:spacing w:before="0" w:after="0"/>
              <w:jc w:val="left"/>
              <w:rPr>
                <w:rFonts w:eastAsia="Calibri"/>
              </w:rPr>
            </w:pPr>
            <w:r w:rsidRPr="009F3A89">
              <w:rPr>
                <w:rFonts w:eastAsia="Calibri"/>
              </w:rPr>
              <w:t>Version o</w:t>
            </w:r>
            <w:r w:rsidR="00756C58" w:rsidRPr="009F3A89">
              <w:rPr>
                <w:rFonts w:eastAsia="Calibri"/>
              </w:rPr>
              <w:t>riginal</w:t>
            </w:r>
            <w:r w:rsidRPr="009F3A89">
              <w:rPr>
                <w:rFonts w:eastAsia="Calibri"/>
              </w:rPr>
              <w:t>e</w:t>
            </w:r>
          </w:p>
        </w:tc>
      </w:tr>
      <w:tr w:rsidR="00756C58" w:rsidRPr="009F3A89" w14:paraId="3C8E0466" w14:textId="77777777" w:rsidTr="00917329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7091D" w14:textId="2ED91A1A" w:rsidR="00756C58" w:rsidRPr="009F3A89" w:rsidRDefault="00756C58" w:rsidP="00675FF1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6624" w14:textId="62E0F2AE" w:rsidR="00756C58" w:rsidRPr="009F3A89" w:rsidRDefault="00756C58" w:rsidP="00675FF1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4D4B" w14:textId="59CB2F43" w:rsidR="00756C58" w:rsidRPr="009F3A89" w:rsidRDefault="00756C58" w:rsidP="00675FF1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9F3A89" w14:paraId="4C850D18" w14:textId="77777777" w:rsidTr="00917329">
        <w:tc>
          <w:tcPr>
            <w:tcW w:w="2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9F3A89" w:rsidRDefault="00756C58" w:rsidP="00675FF1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9F3A89" w:rsidRDefault="00756C58" w:rsidP="00675FF1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9F3A89" w:rsidRDefault="00756C58" w:rsidP="00675FF1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398F1FC7" w14:textId="41D425CE" w:rsidR="00381E3D" w:rsidRPr="009F3A89" w:rsidRDefault="002E18ED" w:rsidP="00675FF1">
      <w:pPr>
        <w:pStyle w:val="Titre1"/>
        <w:widowControl/>
      </w:pPr>
      <w:bookmarkStart w:id="13" w:name="_Toc3648439"/>
      <w:r w:rsidRPr="009F3A89">
        <w:t>A</w:t>
      </w:r>
      <w:r w:rsidR="00347179" w:rsidRPr="009F3A89">
        <w:t>nnexes</w:t>
      </w:r>
      <w:bookmarkEnd w:id="13"/>
    </w:p>
    <w:sectPr w:rsidR="00381E3D" w:rsidRPr="009F3A89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F832B" w14:textId="77777777" w:rsidR="00F51C7B" w:rsidRDefault="00F51C7B" w:rsidP="0030269A">
      <w:pPr>
        <w:spacing w:before="0" w:after="0"/>
      </w:pPr>
      <w:r>
        <w:separator/>
      </w:r>
    </w:p>
  </w:endnote>
  <w:endnote w:type="continuationSeparator" w:id="0">
    <w:p w14:paraId="7B5CAC3D" w14:textId="77777777" w:rsidR="00F51C7B" w:rsidRDefault="00F51C7B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1253E" w14:textId="77777777" w:rsidR="004A16C0" w:rsidRDefault="004A16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E823" w14:textId="77777777" w:rsidR="002E18ED" w:rsidRPr="00917329" w:rsidRDefault="002E18ED" w:rsidP="00917329">
    <w:pPr>
      <w:pStyle w:val="Pieddepage"/>
      <w:pBdr>
        <w:bottom w:val="single" w:sz="4" w:space="1" w:color="auto"/>
      </w:pBdr>
      <w:tabs>
        <w:tab w:val="clear" w:pos="8306"/>
        <w:tab w:val="right" w:pos="10065"/>
      </w:tabs>
      <w:rPr>
        <w:rFonts w:cstheme="minorHAnsi"/>
        <w:sz w:val="20"/>
        <w:szCs w:val="20"/>
      </w:rPr>
    </w:pPr>
  </w:p>
  <w:p w14:paraId="2EBC3A1E" w14:textId="7536A4F9" w:rsidR="002E18ED" w:rsidRPr="00917329" w:rsidRDefault="00917329" w:rsidP="00917329">
    <w:pPr>
      <w:pStyle w:val="Pieddepage"/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  <w:r w:rsidRPr="00917329">
      <w:rPr>
        <w:rFonts w:cstheme="minorHAnsi"/>
        <w:color w:val="A6A6A6" w:themeColor="background1" w:themeShade="A6"/>
        <w:sz w:val="20"/>
        <w:szCs w:val="20"/>
      </w:rPr>
      <w:t xml:space="preserve">Réalisé avec la collaboration de </w:t>
    </w:r>
    <w:r w:rsidR="006F1A24">
      <w:rPr>
        <w:rFonts w:cstheme="minorHAnsi"/>
        <w:color w:val="A6A6A6" w:themeColor="background1" w:themeShade="A6"/>
        <w:sz w:val="20"/>
        <w:szCs w:val="20"/>
      </w:rPr>
      <w:t xml:space="preserve">N2 </w:t>
    </w:r>
    <w:proofErr w:type="spellStart"/>
    <w:r w:rsidR="006F1A24">
      <w:rPr>
        <w:rFonts w:cstheme="minorHAnsi"/>
        <w:color w:val="A6A6A6" w:themeColor="background1" w:themeShade="A6"/>
        <w:sz w:val="20"/>
        <w:szCs w:val="20"/>
      </w:rPr>
      <w:t>ACCER</w:t>
    </w:r>
    <w:proofErr w:type="spellEnd"/>
    <w:r w:rsidR="006F1A24">
      <w:rPr>
        <w:rFonts w:cstheme="minorHAnsi"/>
        <w:color w:val="A6A6A6" w:themeColor="background1" w:themeShade="A6"/>
        <w:sz w:val="20"/>
        <w:szCs w:val="20"/>
      </w:rPr>
      <w:t xml:space="preserve">, </w:t>
    </w:r>
    <w:proofErr w:type="spellStart"/>
    <w:r w:rsidR="006F1A24" w:rsidRPr="00D64268">
      <w:rPr>
        <w:rFonts w:cstheme="minorHAnsi"/>
        <w:color w:val="A6A6A6" w:themeColor="background1" w:themeShade="A6"/>
        <w:sz w:val="20"/>
        <w:szCs w:val="20"/>
      </w:rPr>
      <w:t>CATALIS</w:t>
    </w:r>
    <w:proofErr w:type="spellEnd"/>
    <w:r w:rsidR="006F1A24">
      <w:rPr>
        <w:rFonts w:cstheme="minorHAnsi"/>
        <w:color w:val="A6A6A6" w:themeColor="background1" w:themeShade="A6"/>
        <w:sz w:val="20"/>
        <w:szCs w:val="20"/>
      </w:rPr>
      <w:t>, CHUM, CHU S</w:t>
    </w:r>
    <w:r w:rsidR="00675FF1">
      <w:rPr>
        <w:rFonts w:cstheme="minorHAnsi"/>
        <w:color w:val="A6A6A6" w:themeColor="background1" w:themeShade="A6"/>
        <w:sz w:val="20"/>
        <w:szCs w:val="20"/>
      </w:rPr>
      <w:t>ain</w:t>
    </w:r>
    <w:r w:rsidR="006F1A24">
      <w:rPr>
        <w:rFonts w:cstheme="minorHAnsi"/>
        <w:color w:val="A6A6A6" w:themeColor="background1" w:themeShade="A6"/>
        <w:sz w:val="20"/>
        <w:szCs w:val="20"/>
      </w:rPr>
      <w:t>te-Justine et CUSM</w:t>
    </w:r>
    <w:r w:rsidR="002E18ED" w:rsidRPr="00917329">
      <w:rPr>
        <w:rFonts w:cstheme="minorHAnsi"/>
        <w:sz w:val="20"/>
        <w:szCs w:val="20"/>
      </w:rPr>
      <w:tab/>
      <w:t xml:space="preserve">Page </w:t>
    </w:r>
    <w:r w:rsidR="002E18ED" w:rsidRPr="00917329">
      <w:rPr>
        <w:rFonts w:cstheme="minorHAnsi"/>
        <w:sz w:val="20"/>
        <w:szCs w:val="20"/>
        <w:lang w:val="fr-FR"/>
      </w:rPr>
      <w:fldChar w:fldCharType="begin"/>
    </w:r>
    <w:r w:rsidR="002E18ED" w:rsidRPr="00917329">
      <w:rPr>
        <w:rFonts w:cstheme="minorHAnsi"/>
        <w:sz w:val="20"/>
        <w:szCs w:val="20"/>
      </w:rPr>
      <w:instrText xml:space="preserve"> PAGE </w:instrText>
    </w:r>
    <w:r w:rsidR="002E18ED" w:rsidRPr="00917329">
      <w:rPr>
        <w:rFonts w:cstheme="minorHAnsi"/>
        <w:sz w:val="20"/>
        <w:szCs w:val="20"/>
        <w:lang w:val="en-CA"/>
      </w:rPr>
      <w:fldChar w:fldCharType="separate"/>
    </w:r>
    <w:r w:rsidR="00E63ABF" w:rsidRPr="00917329">
      <w:rPr>
        <w:rFonts w:cstheme="minorHAnsi"/>
        <w:noProof/>
        <w:sz w:val="20"/>
        <w:szCs w:val="20"/>
      </w:rPr>
      <w:t>2</w:t>
    </w:r>
    <w:r w:rsidR="002E18ED" w:rsidRPr="00917329">
      <w:rPr>
        <w:rFonts w:cstheme="minorHAnsi"/>
        <w:sz w:val="20"/>
        <w:szCs w:val="20"/>
        <w:lang w:val="fr-FR"/>
      </w:rPr>
      <w:fldChar w:fldCharType="end"/>
    </w:r>
    <w:r w:rsidR="002E18ED" w:rsidRPr="00917329">
      <w:rPr>
        <w:rFonts w:cstheme="minorHAnsi"/>
        <w:sz w:val="20"/>
        <w:szCs w:val="20"/>
      </w:rPr>
      <w:t xml:space="preserve"> </w:t>
    </w:r>
    <w:r w:rsidR="00675FF1">
      <w:rPr>
        <w:rFonts w:cstheme="minorHAnsi"/>
        <w:sz w:val="20"/>
        <w:szCs w:val="20"/>
      </w:rPr>
      <w:t>de</w:t>
    </w:r>
    <w:r w:rsidR="002E18ED" w:rsidRPr="00917329">
      <w:rPr>
        <w:rFonts w:cstheme="minorHAnsi"/>
        <w:sz w:val="20"/>
        <w:szCs w:val="20"/>
      </w:rPr>
      <w:t xml:space="preserve"> </w:t>
    </w:r>
    <w:r w:rsidR="002E18ED" w:rsidRPr="00917329">
      <w:rPr>
        <w:rFonts w:cstheme="minorHAnsi"/>
        <w:sz w:val="20"/>
        <w:szCs w:val="20"/>
        <w:lang w:val="fr-FR"/>
      </w:rPr>
      <w:fldChar w:fldCharType="begin"/>
    </w:r>
    <w:r w:rsidR="002E18ED" w:rsidRPr="00917329">
      <w:rPr>
        <w:rFonts w:cstheme="minorHAnsi"/>
        <w:sz w:val="20"/>
        <w:szCs w:val="20"/>
      </w:rPr>
      <w:instrText xml:space="preserve"> NUMPAGES </w:instrText>
    </w:r>
    <w:r w:rsidR="002E18ED" w:rsidRPr="00917329">
      <w:rPr>
        <w:rFonts w:cstheme="minorHAnsi"/>
        <w:sz w:val="20"/>
        <w:szCs w:val="20"/>
        <w:lang w:val="en-CA"/>
      </w:rPr>
      <w:fldChar w:fldCharType="separate"/>
    </w:r>
    <w:r w:rsidR="00E63ABF" w:rsidRPr="00917329">
      <w:rPr>
        <w:rFonts w:cstheme="minorHAnsi"/>
        <w:noProof/>
        <w:sz w:val="20"/>
        <w:szCs w:val="20"/>
      </w:rPr>
      <w:t>5</w:t>
    </w:r>
    <w:r w:rsidR="002E18ED" w:rsidRPr="00917329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69819" w14:textId="77777777" w:rsidR="004A16C0" w:rsidRDefault="004A16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A0793" w14:textId="77777777" w:rsidR="00F51C7B" w:rsidRDefault="00F51C7B" w:rsidP="0030269A">
      <w:pPr>
        <w:spacing w:before="0" w:after="0"/>
      </w:pPr>
      <w:r>
        <w:separator/>
      </w:r>
    </w:p>
  </w:footnote>
  <w:footnote w:type="continuationSeparator" w:id="0">
    <w:p w14:paraId="66380762" w14:textId="77777777" w:rsidR="00F51C7B" w:rsidRDefault="00F51C7B" w:rsidP="0030269A">
      <w:pPr>
        <w:spacing w:before="0" w:after="0"/>
      </w:pPr>
      <w:r>
        <w:continuationSeparator/>
      </w:r>
    </w:p>
  </w:footnote>
  <w:footnote w:id="1">
    <w:p w14:paraId="6F62D5ED" w14:textId="470875C7" w:rsidR="005D20B1" w:rsidRPr="006456BD" w:rsidRDefault="005D20B1" w:rsidP="00917329">
      <w:pPr>
        <w:pStyle w:val="Notedebasdepage"/>
      </w:pPr>
      <w:r w:rsidRPr="006456BD">
        <w:rPr>
          <w:rStyle w:val="Appelnotedebasdep"/>
        </w:rPr>
        <w:footnoteRef/>
      </w:r>
      <w:r w:rsidRPr="006456BD">
        <w:t xml:space="preserve"> </w:t>
      </w:r>
      <w:r w:rsidR="00917329" w:rsidRPr="006456BD">
        <w:tab/>
      </w:r>
      <w:r w:rsidRPr="006456BD">
        <w:rPr>
          <w:i/>
        </w:rPr>
        <w:t>Énoncé de politique des trois conseils canadiens de recherche</w:t>
      </w:r>
      <w:r w:rsidR="004A16C0" w:rsidRPr="006456BD">
        <w:rPr>
          <w:i/>
        </w:rPr>
        <w:t> </w:t>
      </w:r>
      <w:r w:rsidRPr="006456BD">
        <w:rPr>
          <w:i/>
        </w:rPr>
        <w:t>2</w:t>
      </w:r>
      <w:r w:rsidRPr="006456BD">
        <w:t xml:space="preserve"> – Groupe consultatif interorganisme en éthique de la recherche, 2014, p.</w:t>
      </w:r>
      <w:r w:rsidR="004A16C0" w:rsidRPr="006456BD">
        <w:t> </w:t>
      </w:r>
      <w:r w:rsidRPr="006456BD">
        <w:t>101, ci-après « </w:t>
      </w:r>
      <w:r w:rsidRPr="006456BD">
        <w:rPr>
          <w:i/>
        </w:rPr>
        <w:t>EPTC2</w:t>
      </w:r>
      <w:r w:rsidRPr="006456BD">
        <w:t xml:space="preserve"> »; </w:t>
      </w:r>
      <w:r w:rsidRPr="006456BD">
        <w:rPr>
          <w:i/>
        </w:rPr>
        <w:t>Lignes directrices opérationnelles pour les comités d’éthique chargés de l’évaluation de la recherche biomédicale</w:t>
      </w:r>
      <w:r w:rsidRPr="006456BD">
        <w:t>, Organisation Mondiale de la Santé, 2000, glossaire, ci-après « </w:t>
      </w:r>
      <w:r w:rsidRPr="006456BD">
        <w:rPr>
          <w:i/>
        </w:rPr>
        <w:t>LDO</w:t>
      </w:r>
      <w:r w:rsidRPr="006456BD">
        <w:t> ».</w:t>
      </w:r>
    </w:p>
  </w:footnote>
  <w:footnote w:id="2">
    <w:p w14:paraId="3DB5E039" w14:textId="1BEBDC60" w:rsidR="005D20B1" w:rsidRPr="006456BD" w:rsidRDefault="005D20B1" w:rsidP="00917329">
      <w:pPr>
        <w:pStyle w:val="Notedebasdepage"/>
        <w:rPr>
          <w:lang w:val="en-US"/>
        </w:rPr>
      </w:pPr>
      <w:r w:rsidRPr="006456BD">
        <w:rPr>
          <w:rStyle w:val="Appelnotedebasdep"/>
        </w:rPr>
        <w:footnoteRef/>
      </w:r>
      <w:r w:rsidRPr="006456BD">
        <w:rPr>
          <w:lang w:val="en-US"/>
        </w:rPr>
        <w:t xml:space="preserve"> </w:t>
      </w:r>
      <w:r w:rsidR="00917329" w:rsidRPr="006456BD">
        <w:rPr>
          <w:lang w:val="en-US"/>
        </w:rPr>
        <w:tab/>
      </w:r>
      <w:r w:rsidRPr="006456BD">
        <w:rPr>
          <w:i/>
          <w:lang w:val="en-US"/>
        </w:rPr>
        <w:t>EPTC2</w:t>
      </w:r>
      <w:r w:rsidRPr="006456BD">
        <w:rPr>
          <w:lang w:val="en-US"/>
        </w:rPr>
        <w:t>, p.</w:t>
      </w:r>
      <w:r w:rsidR="004A16C0" w:rsidRPr="006456BD">
        <w:rPr>
          <w:lang w:val="en-US"/>
        </w:rPr>
        <w:t> </w:t>
      </w:r>
      <w:r w:rsidRPr="006456BD">
        <w:rPr>
          <w:lang w:val="en-US"/>
        </w:rPr>
        <w:t>101.</w:t>
      </w:r>
    </w:p>
  </w:footnote>
  <w:footnote w:id="3">
    <w:p w14:paraId="1F2B0931" w14:textId="2B104586" w:rsidR="005D20B1" w:rsidRPr="006456BD" w:rsidRDefault="005D20B1" w:rsidP="00917329">
      <w:pPr>
        <w:pStyle w:val="Notedebasdepage"/>
        <w:rPr>
          <w:lang w:val="en-US"/>
        </w:rPr>
      </w:pPr>
      <w:r w:rsidRPr="006456BD">
        <w:rPr>
          <w:rStyle w:val="Appelnotedebasdep"/>
        </w:rPr>
        <w:footnoteRef/>
      </w:r>
      <w:r w:rsidRPr="006456BD">
        <w:rPr>
          <w:lang w:val="en-US"/>
        </w:rPr>
        <w:t xml:space="preserve"> </w:t>
      </w:r>
      <w:r w:rsidR="00917329" w:rsidRPr="006456BD">
        <w:rPr>
          <w:lang w:val="en-US"/>
        </w:rPr>
        <w:tab/>
      </w:r>
      <w:r w:rsidRPr="006456BD">
        <w:rPr>
          <w:i/>
          <w:lang w:val="en-US"/>
        </w:rPr>
        <w:t>EPTC2</w:t>
      </w:r>
      <w:r w:rsidRPr="006456BD">
        <w:rPr>
          <w:lang w:val="en-US"/>
        </w:rPr>
        <w:t>, p.</w:t>
      </w:r>
      <w:r w:rsidR="004A16C0" w:rsidRPr="006456BD">
        <w:rPr>
          <w:lang w:val="en-US"/>
        </w:rPr>
        <w:t> </w:t>
      </w:r>
      <w:r w:rsidRPr="006456BD">
        <w:rPr>
          <w:lang w:val="en-US"/>
        </w:rPr>
        <w:t>101.</w:t>
      </w:r>
    </w:p>
  </w:footnote>
  <w:footnote w:id="4">
    <w:p w14:paraId="510C5080" w14:textId="24FA7BD2" w:rsidR="005D20B1" w:rsidRPr="006456BD" w:rsidRDefault="005D20B1" w:rsidP="00917329">
      <w:pPr>
        <w:pStyle w:val="Notedebasdepage"/>
        <w:rPr>
          <w:lang w:val="en-US"/>
        </w:rPr>
      </w:pPr>
      <w:r w:rsidRPr="006456BD">
        <w:rPr>
          <w:rStyle w:val="Appelnotedebasdep"/>
        </w:rPr>
        <w:footnoteRef/>
      </w:r>
      <w:r w:rsidRPr="006456BD">
        <w:rPr>
          <w:lang w:val="en-US"/>
        </w:rPr>
        <w:t xml:space="preserve"> </w:t>
      </w:r>
      <w:r w:rsidR="00917329" w:rsidRPr="006456BD">
        <w:rPr>
          <w:lang w:val="en-US"/>
        </w:rPr>
        <w:tab/>
      </w:r>
      <w:r w:rsidRPr="006456BD">
        <w:rPr>
          <w:i/>
          <w:lang w:val="en-US"/>
        </w:rPr>
        <w:t>EPTC2</w:t>
      </w:r>
      <w:r w:rsidRPr="006456BD">
        <w:rPr>
          <w:lang w:val="en-US"/>
        </w:rPr>
        <w:t>, p.</w:t>
      </w:r>
      <w:r w:rsidR="004A16C0" w:rsidRPr="006456BD">
        <w:rPr>
          <w:lang w:val="en-US"/>
        </w:rPr>
        <w:t> </w:t>
      </w:r>
      <w:r w:rsidRPr="006456BD">
        <w:rPr>
          <w:lang w:val="en-US"/>
        </w:rPr>
        <w:t>101.</w:t>
      </w:r>
    </w:p>
  </w:footnote>
  <w:footnote w:id="5">
    <w:p w14:paraId="0FFB1262" w14:textId="0C9EFCC6" w:rsidR="006C5924" w:rsidRPr="006456BD" w:rsidRDefault="006C5924" w:rsidP="00917329">
      <w:pPr>
        <w:pStyle w:val="Notedebasdepage"/>
        <w:rPr>
          <w:lang w:val="en-US"/>
        </w:rPr>
      </w:pPr>
      <w:r w:rsidRPr="006456BD">
        <w:rPr>
          <w:rStyle w:val="Appelnotedebasdep"/>
        </w:rPr>
        <w:footnoteRef/>
      </w:r>
      <w:r w:rsidRPr="006456BD">
        <w:rPr>
          <w:lang w:val="en-US"/>
        </w:rPr>
        <w:t xml:space="preserve"> </w:t>
      </w:r>
      <w:r w:rsidR="00917329" w:rsidRPr="006456BD">
        <w:rPr>
          <w:lang w:val="en-US"/>
        </w:rPr>
        <w:tab/>
      </w:r>
      <w:r w:rsidRPr="006456BD">
        <w:rPr>
          <w:i/>
          <w:lang w:val="en-US"/>
        </w:rPr>
        <w:t>EPTC2</w:t>
      </w:r>
      <w:r w:rsidRPr="006456BD">
        <w:rPr>
          <w:lang w:val="en-US"/>
        </w:rPr>
        <w:t>, art. 7.3.</w:t>
      </w:r>
    </w:p>
  </w:footnote>
  <w:footnote w:id="6">
    <w:p w14:paraId="4D7D2AB0" w14:textId="065D011A" w:rsidR="006C5924" w:rsidRPr="006456BD" w:rsidRDefault="006C5924" w:rsidP="00917329">
      <w:pPr>
        <w:pStyle w:val="Notedebasdepage"/>
      </w:pPr>
      <w:r w:rsidRPr="006456BD">
        <w:rPr>
          <w:rStyle w:val="Appelnotedebasdep"/>
        </w:rPr>
        <w:footnoteRef/>
      </w:r>
      <w:r w:rsidRPr="006456BD">
        <w:t xml:space="preserve"> </w:t>
      </w:r>
      <w:r w:rsidR="00917329" w:rsidRPr="006456BD">
        <w:tab/>
      </w:r>
      <w:r w:rsidRPr="006456BD">
        <w:rPr>
          <w:i/>
        </w:rPr>
        <w:t>Avis sur les conditions d’exercice des comités d’éthique de la recherche désignés ou institués par le ministre de la Santé et des Services sociaux en vertu de l’article</w:t>
      </w:r>
      <w:r w:rsidR="004A16C0" w:rsidRPr="006456BD">
        <w:rPr>
          <w:i/>
        </w:rPr>
        <w:t> </w:t>
      </w:r>
      <w:r w:rsidRPr="006456BD">
        <w:rPr>
          <w:i/>
        </w:rPr>
        <w:t>21 du Code civil</w:t>
      </w:r>
      <w:r w:rsidRPr="006456BD">
        <w:t>, Gazette officielle du Québec, Partie I, vol.</w:t>
      </w:r>
      <w:r w:rsidR="004A16C0" w:rsidRPr="006456BD">
        <w:t> </w:t>
      </w:r>
      <w:r w:rsidRPr="006456BD">
        <w:t>35, 1998, p. 1040, ci-après « </w:t>
      </w:r>
      <w:r w:rsidRPr="006456BD">
        <w:rPr>
          <w:i/>
        </w:rPr>
        <w:t>Avis</w:t>
      </w:r>
      <w:r w:rsidRPr="006456BD">
        <w:t> ».</w:t>
      </w:r>
    </w:p>
  </w:footnote>
  <w:footnote w:id="7">
    <w:p w14:paraId="46F5C50F" w14:textId="0EB77AC3" w:rsidR="006C5924" w:rsidRPr="006456BD" w:rsidRDefault="006C5924" w:rsidP="00917329">
      <w:pPr>
        <w:pStyle w:val="Notedebasdepage"/>
      </w:pPr>
      <w:r w:rsidRPr="006456BD">
        <w:rPr>
          <w:rStyle w:val="Appelnotedebasdep"/>
        </w:rPr>
        <w:footnoteRef/>
      </w:r>
      <w:r w:rsidRPr="006456BD">
        <w:t xml:space="preserve"> </w:t>
      </w:r>
      <w:r w:rsidR="00917329" w:rsidRPr="006456BD">
        <w:tab/>
      </w:r>
      <w:r w:rsidRPr="006456BD">
        <w:rPr>
          <w:i/>
        </w:rPr>
        <w:t>LDO</w:t>
      </w:r>
      <w:r w:rsidRPr="006456BD">
        <w:t>, art. 7.1.</w:t>
      </w:r>
    </w:p>
  </w:footnote>
  <w:footnote w:id="8">
    <w:p w14:paraId="69AAF248" w14:textId="632E3865" w:rsidR="006C5924" w:rsidRPr="006456BD" w:rsidRDefault="006C5924" w:rsidP="00917329">
      <w:pPr>
        <w:pStyle w:val="Notedebasdepage"/>
      </w:pPr>
      <w:r w:rsidRPr="006456BD">
        <w:rPr>
          <w:rStyle w:val="Appelnotedebasdep"/>
        </w:rPr>
        <w:footnoteRef/>
      </w:r>
      <w:r w:rsidRPr="006456BD">
        <w:t xml:space="preserve"> </w:t>
      </w:r>
      <w:r w:rsidR="00917329" w:rsidRPr="006456BD">
        <w:tab/>
      </w:r>
      <w:r w:rsidRPr="006456BD">
        <w:rPr>
          <w:i/>
        </w:rPr>
        <w:t>Avis</w:t>
      </w:r>
      <w:r w:rsidRPr="006456BD">
        <w:rPr>
          <w:smallCaps/>
        </w:rPr>
        <w:t xml:space="preserve">, </w:t>
      </w:r>
      <w:r w:rsidRPr="006456BD">
        <w:t>p.</w:t>
      </w:r>
      <w:r w:rsidR="004A16C0" w:rsidRPr="006456BD">
        <w:t> </w:t>
      </w:r>
      <w:r w:rsidRPr="006456BD">
        <w:t xml:space="preserve">1040; </w:t>
      </w:r>
      <w:r w:rsidRPr="006456BD">
        <w:rPr>
          <w:i/>
        </w:rPr>
        <w:t>EPTC2</w:t>
      </w:r>
      <w:r w:rsidRPr="006456BD">
        <w:t xml:space="preserve">, art. 7.3; </w:t>
      </w:r>
      <w:r w:rsidRPr="006456BD">
        <w:rPr>
          <w:i/>
        </w:rPr>
        <w:t>LDO</w:t>
      </w:r>
      <w:r w:rsidRPr="006456BD">
        <w:t xml:space="preserve">, art. 7.1; </w:t>
      </w:r>
      <w:r w:rsidRPr="006456BD">
        <w:rPr>
          <w:i/>
        </w:rPr>
        <w:t>Plan d’action ministériel en éthique de la recherche et en intégrité scientifique</w:t>
      </w:r>
      <w:r w:rsidRPr="006456BD">
        <w:t>, Gouvernement du Québec. Ministère de la Santé et des Services sociaux, juin</w:t>
      </w:r>
      <w:r w:rsidR="004A16C0" w:rsidRPr="006456BD">
        <w:t> </w:t>
      </w:r>
      <w:r w:rsidRPr="006456BD">
        <w:t>1998, p. 23, ci-après « </w:t>
      </w:r>
      <w:r w:rsidRPr="006456BD">
        <w:rPr>
          <w:i/>
        </w:rPr>
        <w:t>PAM</w:t>
      </w:r>
      <w:r w:rsidRPr="006456BD">
        <w:t> ».</w:t>
      </w:r>
    </w:p>
  </w:footnote>
  <w:footnote w:id="9">
    <w:p w14:paraId="30AB6383" w14:textId="644420D5" w:rsidR="006C5924" w:rsidRPr="00917329" w:rsidRDefault="006C5924" w:rsidP="00917329">
      <w:pPr>
        <w:pStyle w:val="Notedebasdepage"/>
      </w:pPr>
      <w:r w:rsidRPr="00917329">
        <w:rPr>
          <w:rStyle w:val="Appelnotedebasdep"/>
        </w:rPr>
        <w:footnoteRef/>
      </w:r>
      <w:r w:rsidRPr="00917329">
        <w:t xml:space="preserve"> </w:t>
      </w:r>
      <w:r w:rsidR="00917329">
        <w:tab/>
      </w:r>
      <w:r w:rsidRPr="00917329">
        <w:rPr>
          <w:i/>
        </w:rPr>
        <w:t>Avis</w:t>
      </w:r>
      <w:r w:rsidRPr="00917329">
        <w:t>, p.</w:t>
      </w:r>
      <w:r w:rsidR="004A16C0">
        <w:t> </w:t>
      </w:r>
      <w:r w:rsidRPr="00917329">
        <w:t xml:space="preserve">1039; </w:t>
      </w:r>
      <w:r w:rsidRPr="00917329">
        <w:rPr>
          <w:i/>
        </w:rPr>
        <w:t>Bonnes pratiques cliniques : directives consolidées</w:t>
      </w:r>
      <w:r w:rsidRPr="00917329">
        <w:t>, Santé Canada, septembre</w:t>
      </w:r>
      <w:r w:rsidR="004A16C0">
        <w:t> </w:t>
      </w:r>
      <w:r w:rsidRPr="00917329">
        <w:t>1997, sect.</w:t>
      </w:r>
      <w:r w:rsidR="004A16C0">
        <w:t> </w:t>
      </w:r>
      <w:r w:rsidRPr="00917329">
        <w:t>3.2.6, ci-après « </w:t>
      </w:r>
      <w:r w:rsidRPr="00917329">
        <w:rPr>
          <w:i/>
        </w:rPr>
        <w:t>BPC</w:t>
      </w:r>
      <w:r w:rsidRPr="00917329">
        <w:t xml:space="preserve"> »; </w:t>
      </w:r>
      <w:r w:rsidRPr="00917329">
        <w:rPr>
          <w:i/>
        </w:rPr>
        <w:t>LDO</w:t>
      </w:r>
      <w:r w:rsidRPr="00917329">
        <w:t>, point</w:t>
      </w:r>
      <w:r w:rsidR="004A16C0">
        <w:t> </w:t>
      </w:r>
      <w:r w:rsidRPr="00917329">
        <w:t xml:space="preserve">4.6; </w:t>
      </w:r>
      <w:r w:rsidRPr="00917329">
        <w:rPr>
          <w:i/>
        </w:rPr>
        <w:t>PAM</w:t>
      </w:r>
      <w:r w:rsidRPr="00917329">
        <w:t>, p.</w:t>
      </w:r>
      <w:r w:rsidR="004A16C0">
        <w:t> </w:t>
      </w:r>
      <w:r w:rsidRPr="00917329">
        <w:t>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F1CA" w14:textId="77777777" w:rsidR="004A16C0" w:rsidRDefault="004A16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1052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64548261" w14:textId="77777777" w:rsidTr="0030704D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C57FC78" w14:textId="6AA470A8" w:rsidR="0030269A" w:rsidRPr="00ED30D3" w:rsidRDefault="0030269A" w:rsidP="0030269A">
          <w:pPr>
            <w:pStyle w:val="En-tte"/>
            <w:rPr>
              <w:rFonts w:eastAsia="Calibri"/>
            </w:rPr>
          </w:pPr>
          <w:bookmarkStart w:id="14" w:name="_GoBack"/>
          <w:bookmarkEnd w:id="14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D69E7" w14:textId="24C7FE1B" w:rsidR="0030269A" w:rsidRPr="00ED30D3" w:rsidRDefault="00ED30D3" w:rsidP="000B4442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proofErr w:type="spellStart"/>
          <w:r w:rsidRPr="00ED30D3">
            <w:rPr>
              <w:sz w:val="32"/>
              <w:szCs w:val="32"/>
            </w:rPr>
            <w:t>CÉR</w:t>
          </w:r>
          <w:proofErr w:type="spellEnd"/>
          <w:r w:rsidRPr="00ED30D3">
            <w:rPr>
              <w:sz w:val="32"/>
              <w:szCs w:val="32"/>
            </w:rPr>
            <w:t xml:space="preserve"> </w:t>
          </w:r>
          <w:r w:rsidR="000B4442" w:rsidRPr="000B4442">
            <w:rPr>
              <w:sz w:val="32"/>
              <w:szCs w:val="32"/>
            </w:rPr>
            <w:t>105A.001</w:t>
          </w:r>
        </w:p>
      </w:tc>
    </w:tr>
    <w:tr w:rsidR="0030269A" w:rsidRPr="00ED30D3" w14:paraId="20923532" w14:textId="77777777" w:rsidTr="0030704D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191ABDAC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EB41AF" w14:textId="111CD9CA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29439404" w14:textId="2DCADC5A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240F8D8B" w14:textId="77777777" w:rsidR="0030269A" w:rsidRPr="00ED30D3" w:rsidRDefault="0030269A" w:rsidP="0030269A">
    <w:pPr>
      <w:pStyle w:val="En-tte"/>
    </w:pPr>
  </w:p>
  <w:p w14:paraId="6EB32263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59AE6" w14:textId="77777777" w:rsidR="004A16C0" w:rsidRDefault="004A16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AE0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D0E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62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92E7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8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C5328F"/>
    <w:multiLevelType w:val="multilevel"/>
    <w:tmpl w:val="92F09BE0"/>
    <w:lvl w:ilvl="0">
      <w:start w:val="5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3715A1"/>
    <w:multiLevelType w:val="multilevel"/>
    <w:tmpl w:val="040C001D"/>
    <w:numStyleLink w:val="SOPListeHyrarchise"/>
  </w:abstractNum>
  <w:abstractNum w:abstractNumId="22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2"/>
  </w:num>
  <w:num w:numId="19">
    <w:abstractNumId w:val="15"/>
  </w:num>
  <w:num w:numId="20">
    <w:abstractNumId w:val="13"/>
  </w:num>
  <w:num w:numId="21">
    <w:abstractNumId w:val="12"/>
  </w:num>
  <w:num w:numId="22">
    <w:abstractNumId w:val="21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2610A"/>
    <w:rsid w:val="00047C05"/>
    <w:rsid w:val="000B4442"/>
    <w:rsid w:val="001C2457"/>
    <w:rsid w:val="00283978"/>
    <w:rsid w:val="002B5BA5"/>
    <w:rsid w:val="002B5EA6"/>
    <w:rsid w:val="002E18ED"/>
    <w:rsid w:val="002E750D"/>
    <w:rsid w:val="0030269A"/>
    <w:rsid w:val="0032222C"/>
    <w:rsid w:val="00341E25"/>
    <w:rsid w:val="00347179"/>
    <w:rsid w:val="00361CC4"/>
    <w:rsid w:val="00381E3D"/>
    <w:rsid w:val="00386EA4"/>
    <w:rsid w:val="003E2A9C"/>
    <w:rsid w:val="00407B78"/>
    <w:rsid w:val="004137F8"/>
    <w:rsid w:val="00430E72"/>
    <w:rsid w:val="004374F7"/>
    <w:rsid w:val="00444D39"/>
    <w:rsid w:val="0047642D"/>
    <w:rsid w:val="004A16C0"/>
    <w:rsid w:val="005860CE"/>
    <w:rsid w:val="0059613B"/>
    <w:rsid w:val="005D20B1"/>
    <w:rsid w:val="00615046"/>
    <w:rsid w:val="00640DA1"/>
    <w:rsid w:val="006456BD"/>
    <w:rsid w:val="00662AB0"/>
    <w:rsid w:val="006679F4"/>
    <w:rsid w:val="00675FF1"/>
    <w:rsid w:val="006A4376"/>
    <w:rsid w:val="006A74BF"/>
    <w:rsid w:val="006C2E0A"/>
    <w:rsid w:val="006C5924"/>
    <w:rsid w:val="006F1A24"/>
    <w:rsid w:val="00711BF3"/>
    <w:rsid w:val="00753239"/>
    <w:rsid w:val="00756C58"/>
    <w:rsid w:val="007834C4"/>
    <w:rsid w:val="008A587F"/>
    <w:rsid w:val="008E5297"/>
    <w:rsid w:val="009107C9"/>
    <w:rsid w:val="00917329"/>
    <w:rsid w:val="009670FE"/>
    <w:rsid w:val="009754E0"/>
    <w:rsid w:val="00986A54"/>
    <w:rsid w:val="009D2073"/>
    <w:rsid w:val="009F3A89"/>
    <w:rsid w:val="00A147B4"/>
    <w:rsid w:val="00A26CA7"/>
    <w:rsid w:val="00A967C9"/>
    <w:rsid w:val="00AA0D57"/>
    <w:rsid w:val="00B0665C"/>
    <w:rsid w:val="00B131B6"/>
    <w:rsid w:val="00B14397"/>
    <w:rsid w:val="00B66BD6"/>
    <w:rsid w:val="00C2027E"/>
    <w:rsid w:val="00CE13A9"/>
    <w:rsid w:val="00CE63B7"/>
    <w:rsid w:val="00D150DF"/>
    <w:rsid w:val="00D41BA6"/>
    <w:rsid w:val="00D70FB5"/>
    <w:rsid w:val="00DC1A87"/>
    <w:rsid w:val="00DC2BA3"/>
    <w:rsid w:val="00E15D40"/>
    <w:rsid w:val="00E40A9A"/>
    <w:rsid w:val="00E63ABF"/>
    <w:rsid w:val="00E73A50"/>
    <w:rsid w:val="00EC101E"/>
    <w:rsid w:val="00ED30D3"/>
    <w:rsid w:val="00F212A1"/>
    <w:rsid w:val="00F374D7"/>
    <w:rsid w:val="00F443B2"/>
    <w:rsid w:val="00F51C7B"/>
    <w:rsid w:val="00FC2AB8"/>
    <w:rsid w:val="00FC636C"/>
    <w:rsid w:val="00FF4DFA"/>
    <w:rsid w:val="19D9D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DBF9"/>
  <w14:defaultImageDpi w14:val="32767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BD6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675FF1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36C"/>
    <w:pPr>
      <w:widowControl w:val="0"/>
      <w:numPr>
        <w:ilvl w:val="1"/>
        <w:numId w:val="1"/>
      </w:numPr>
      <w:tabs>
        <w:tab w:val="left" w:pos="1134"/>
      </w:tabs>
      <w:ind w:left="1134" w:hanging="1134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5FF1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FC636C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rsid w:val="00917329"/>
    <w:pPr>
      <w:widowControl w:val="0"/>
      <w:tabs>
        <w:tab w:val="left" w:pos="284"/>
      </w:tabs>
      <w:autoSpaceDE w:val="0"/>
      <w:autoSpaceDN w:val="0"/>
      <w:adjustRightInd w:val="0"/>
      <w:spacing w:before="0" w:after="0"/>
      <w:ind w:left="284" w:hanging="284"/>
    </w:pPr>
    <w:rPr>
      <w:rFonts w:eastAsia="Times New Roman" w:cstheme="minorHAnsi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917329"/>
    <w:rPr>
      <w:rFonts w:eastAsia="Times New Roman" w:cstheme="minorHAnsi"/>
      <w:sz w:val="20"/>
      <w:szCs w:val="20"/>
      <w:lang w:val="fr-CA" w:eastAsia="fr-CA"/>
    </w:rPr>
  </w:style>
  <w:style w:type="character" w:styleId="Appelnotedebasdep">
    <w:name w:val="footnote reference"/>
    <w:basedOn w:val="Policepardfaut"/>
    <w:rsid w:val="005D20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5A712B-8827-4B02-B694-4F9A221C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1129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Chantal Fleurent</cp:lastModifiedBy>
  <cp:revision>22</cp:revision>
  <dcterms:created xsi:type="dcterms:W3CDTF">2019-02-24T21:00:00Z</dcterms:created>
  <dcterms:modified xsi:type="dcterms:W3CDTF">2019-09-20T17:46:00Z</dcterms:modified>
</cp:coreProperties>
</file>